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F78" w:rsidRPr="00B018E9" w:rsidRDefault="00D02F78" w:rsidP="00D02F78">
      <w:pPr>
        <w:spacing w:beforeLines="50" w:before="190" w:line="1040" w:lineRule="exact"/>
        <w:jc w:val="both"/>
        <w:rPr>
          <w:rFonts w:ascii="楷体" w:eastAsia="楷体" w:hAnsi="楷体"/>
          <w:b/>
          <w:color w:val="C00000"/>
          <w:sz w:val="96"/>
          <w:szCs w:val="96"/>
        </w:rPr>
      </w:pPr>
      <w:r>
        <w:rPr>
          <w:noProof/>
        </w:rPr>
        <w:drawing>
          <wp:anchor distT="0" distB="0" distL="114300" distR="114300" simplePos="0" relativeHeight="251660288" behindDoc="0" locked="0" layoutInCell="1" allowOverlap="1" wp14:anchorId="6652D065" wp14:editId="12118FE8">
            <wp:simplePos x="0" y="0"/>
            <wp:positionH relativeFrom="column">
              <wp:posOffset>200025</wp:posOffset>
            </wp:positionH>
            <wp:positionV relativeFrom="paragraph">
              <wp:posOffset>22860</wp:posOffset>
            </wp:positionV>
            <wp:extent cx="1000125" cy="982345"/>
            <wp:effectExtent l="0" t="0" r="9525" b="8255"/>
            <wp:wrapNone/>
            <wp:docPr id="1" name="图片 1" descr="说明: 说明: C:\Documents and Settings\Administrator\Application Data\Tencent\Users\462585287\QQ\WinTemp\RichOle\E[(~4RFD{X8PQTBL~%$PNY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说明: 说明: C:\Documents and Settings\Administrator\Application Data\Tencent\Users\462585287\QQ\WinTemp\RichOle\E[(~4RFD{X8PQTBL~%$PNYO.jp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000125" cy="982345"/>
                    </a:xfrm>
                    <a:prstGeom prst="rect">
                      <a:avLst/>
                    </a:prstGeom>
                    <a:noFill/>
                    <a:ln>
                      <a:noFill/>
                    </a:ln>
                  </pic:spPr>
                </pic:pic>
              </a:graphicData>
            </a:graphic>
          </wp:anchor>
        </w:drawing>
      </w:r>
      <w:r w:rsidRPr="00B018E9">
        <w:rPr>
          <w:rFonts w:ascii="楷体_GB2312" w:eastAsia="楷体_GB2312" w:hAnsi="华文中宋" w:hint="eastAsia"/>
          <w:b/>
          <w:bCs/>
          <w:sz w:val="96"/>
          <w:szCs w:val="96"/>
        </w:rPr>
        <w:t xml:space="preserve">     </w:t>
      </w:r>
      <w:r w:rsidRPr="00B018E9">
        <w:rPr>
          <w:rFonts w:ascii="楷体" w:eastAsia="楷体" w:hAnsi="楷体" w:hint="eastAsia"/>
          <w:b/>
          <w:bCs/>
          <w:color w:val="CC0000"/>
          <w:sz w:val="96"/>
          <w:szCs w:val="96"/>
        </w:rPr>
        <w:t>高教信息参考</w:t>
      </w:r>
    </w:p>
    <w:p w:rsidR="00D02F78" w:rsidRPr="00B018E9" w:rsidRDefault="00D02F78" w:rsidP="00D02F78">
      <w:pPr>
        <w:spacing w:beforeLines="50" w:before="190" w:afterLines="50" w:after="190"/>
        <w:jc w:val="center"/>
        <w:rPr>
          <w:b/>
        </w:rPr>
      </w:pPr>
      <w:r w:rsidRPr="00B018E9">
        <w:rPr>
          <w:rFonts w:eastAsia="仿宋_GB2312" w:hAnsi="Monotype Corsiva" w:hint="eastAsia"/>
          <w:b/>
        </w:rPr>
        <w:t xml:space="preserve">         </w:t>
      </w:r>
      <w:r w:rsidRPr="00B018E9">
        <w:rPr>
          <w:rFonts w:ascii="仿宋_GB2312" w:eastAsia="仿宋_GB2312" w:hAnsi="Monotype Corsiva" w:hint="eastAsia"/>
          <w:b/>
        </w:rPr>
        <w:t xml:space="preserve">   </w:t>
      </w:r>
      <w:r w:rsidRPr="00B018E9">
        <w:rPr>
          <w:rFonts w:hint="eastAsia"/>
          <w:b/>
        </w:rPr>
        <w:t>201</w:t>
      </w:r>
      <w:r>
        <w:rPr>
          <w:b/>
        </w:rPr>
        <w:t>9</w:t>
      </w:r>
      <w:r w:rsidRPr="00B018E9">
        <w:rPr>
          <w:rFonts w:hint="eastAsia"/>
          <w:b/>
        </w:rPr>
        <w:t>年第</w:t>
      </w:r>
      <w:r>
        <w:rPr>
          <w:b/>
        </w:rPr>
        <w:t>28</w:t>
      </w:r>
      <w:r w:rsidRPr="00B018E9">
        <w:rPr>
          <w:rFonts w:hint="eastAsia"/>
          <w:b/>
        </w:rPr>
        <w:t>期（总第2</w:t>
      </w:r>
      <w:r>
        <w:rPr>
          <w:b/>
        </w:rPr>
        <w:t>90</w:t>
      </w:r>
      <w:r w:rsidRPr="00B018E9">
        <w:rPr>
          <w:rFonts w:hint="eastAsia"/>
          <w:b/>
        </w:rPr>
        <w:t>期）</w:t>
      </w:r>
    </w:p>
    <w:p w:rsidR="00D02F78" w:rsidRPr="00B018E9" w:rsidRDefault="00D02F78" w:rsidP="00D02F78">
      <w:pPr>
        <w:ind w:firstLineChars="100" w:firstLine="255"/>
        <w:rPr>
          <w:rFonts w:ascii="楷体" w:eastAsia="楷体" w:hAnsi="楷体"/>
          <w:b/>
          <w:w w:val="90"/>
        </w:rPr>
      </w:pPr>
      <w:r w:rsidRPr="00B018E9">
        <w:rPr>
          <w:rFonts w:ascii="楷体" w:eastAsia="楷体" w:hAnsi="楷体" w:hint="eastAsia"/>
          <w:b/>
          <w:w w:val="90"/>
        </w:rPr>
        <w:t>西北师范大学发展规划</w:t>
      </w:r>
      <w:r>
        <w:rPr>
          <w:rFonts w:ascii="楷体" w:eastAsia="楷体" w:hAnsi="楷体" w:hint="eastAsia"/>
          <w:b/>
          <w:w w:val="90"/>
        </w:rPr>
        <w:t>与学科建设处</w:t>
      </w:r>
      <w:r w:rsidRPr="00B018E9">
        <w:rPr>
          <w:rFonts w:ascii="楷体" w:eastAsia="楷体" w:hAnsi="楷体" w:hint="eastAsia"/>
          <w:b/>
          <w:w w:val="90"/>
        </w:rPr>
        <w:t xml:space="preserve">      </w:t>
      </w:r>
      <w:r>
        <w:rPr>
          <w:rFonts w:ascii="楷体" w:eastAsia="楷体" w:hAnsi="楷体"/>
          <w:b/>
          <w:w w:val="90"/>
        </w:rPr>
        <w:t xml:space="preserve">           </w:t>
      </w:r>
      <w:r w:rsidRPr="00B018E9">
        <w:rPr>
          <w:rFonts w:ascii="楷体" w:eastAsia="楷体" w:hAnsi="楷体" w:hint="eastAsia"/>
          <w:b/>
          <w:w w:val="90"/>
        </w:rPr>
        <w:t>201</w:t>
      </w:r>
      <w:r>
        <w:rPr>
          <w:rFonts w:ascii="楷体" w:eastAsia="楷体" w:hAnsi="楷体"/>
          <w:b/>
          <w:w w:val="90"/>
        </w:rPr>
        <w:t>9</w:t>
      </w:r>
      <w:r w:rsidRPr="00B018E9">
        <w:rPr>
          <w:rFonts w:ascii="楷体" w:eastAsia="楷体" w:hAnsi="楷体" w:hint="eastAsia"/>
          <w:b/>
          <w:w w:val="90"/>
        </w:rPr>
        <w:t>年</w:t>
      </w:r>
      <w:r>
        <w:rPr>
          <w:rFonts w:ascii="楷体" w:eastAsia="楷体" w:hAnsi="楷体"/>
          <w:b/>
          <w:w w:val="90"/>
        </w:rPr>
        <w:t>10</w:t>
      </w:r>
      <w:r w:rsidRPr="00B018E9">
        <w:rPr>
          <w:rFonts w:ascii="楷体" w:eastAsia="楷体" w:hAnsi="楷体" w:hint="eastAsia"/>
          <w:b/>
          <w:w w:val="90"/>
        </w:rPr>
        <w:t>月</w:t>
      </w:r>
      <w:r>
        <w:rPr>
          <w:rFonts w:ascii="楷体" w:eastAsia="楷体" w:hAnsi="楷体"/>
          <w:b/>
          <w:w w:val="90"/>
        </w:rPr>
        <w:t>23</w:t>
      </w:r>
      <w:r w:rsidRPr="00B018E9">
        <w:rPr>
          <w:rFonts w:ascii="楷体" w:eastAsia="楷体" w:hAnsi="楷体" w:hint="eastAsia"/>
          <w:b/>
          <w:w w:val="90"/>
        </w:rPr>
        <w:t>日</w:t>
      </w:r>
    </w:p>
    <w:bookmarkStart w:id="0" w:name="_GoBack"/>
    <w:bookmarkEnd w:id="0"/>
    <w:p w:rsidR="00D02F78" w:rsidRPr="00B018E9" w:rsidRDefault="00D02F78" w:rsidP="00D02F78">
      <w:pPr>
        <w:spacing w:beforeLines="200" w:before="762"/>
        <w:ind w:leftChars="-1" w:left="-3"/>
        <w:jc w:val="center"/>
        <w:rPr>
          <w:rFonts w:ascii="华文中宋" w:eastAsia="华文中宋" w:hAnsi="华文中宋"/>
          <w:b/>
          <w:bCs/>
          <w:sz w:val="36"/>
          <w:szCs w:val="36"/>
        </w:rPr>
      </w:pPr>
      <w:r>
        <w:rPr>
          <w:noProof/>
        </w:rPr>
        <mc:AlternateContent>
          <mc:Choice Requires="wps">
            <w:drawing>
              <wp:anchor distT="4294967283" distB="4294967283" distL="114300" distR="114300" simplePos="0" relativeHeight="251659264" behindDoc="0" locked="0" layoutInCell="1" allowOverlap="1" wp14:anchorId="46CA6942" wp14:editId="5E34E8BC">
                <wp:simplePos x="0" y="0"/>
                <wp:positionH relativeFrom="column">
                  <wp:posOffset>0</wp:posOffset>
                </wp:positionH>
                <wp:positionV relativeFrom="paragraph">
                  <wp:posOffset>99059</wp:posOffset>
                </wp:positionV>
                <wp:extent cx="5715000" cy="0"/>
                <wp:effectExtent l="0" t="1905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8575">
                          <a:solidFill>
                            <a:srgbClr val="CC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3BA26" id="直接连接符 2" o:spid="_x0000_s1026" style="position:absolute;left:0;text-align:left;z-index:251659264;visibility:visible;mso-wrap-style:square;mso-width-percent:0;mso-height-percent:0;mso-wrap-distance-left:9pt;mso-wrap-distance-top:-36e-5mm;mso-wrap-distance-right:9pt;mso-wrap-distance-bottom:-36e-5mm;mso-position-horizontal:absolute;mso-position-horizontal-relative:text;mso-position-vertical:absolute;mso-position-vertical-relative:text;mso-width-percent:0;mso-height-percent:0;mso-width-relative:page;mso-height-relative:page" from="0,7.8pt" to="45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" strokecolor="#c00" strokeweight="2.25pt"/>
            </w:pict>
          </mc:Fallback>
        </mc:AlternateContent>
      </w:r>
      <w:r w:rsidRPr="00B018E9">
        <w:rPr>
          <w:rFonts w:ascii="华文中宋" w:eastAsia="华文中宋" w:hAnsi="华文中宋" w:hint="eastAsia"/>
          <w:b/>
          <w:bCs/>
          <w:sz w:val="36"/>
          <w:szCs w:val="36"/>
        </w:rPr>
        <w:t>目   录</w:t>
      </w:r>
    </w:p>
    <w:p w:rsidR="00D02F78" w:rsidRPr="00576201" w:rsidRDefault="00D02F78" w:rsidP="00D02F78">
      <w:pPr>
        <w:tabs>
          <w:tab w:val="right" w:leader="dot" w:pos="8891"/>
        </w:tabs>
        <w:rPr>
          <w:b/>
          <w:iCs/>
          <w:sz w:val="30"/>
          <w:szCs w:val="30"/>
        </w:rPr>
      </w:pPr>
      <w:r>
        <w:rPr>
          <w:rFonts w:hint="eastAsia"/>
          <w:b/>
          <w:iCs/>
          <w:sz w:val="30"/>
          <w:szCs w:val="30"/>
        </w:rPr>
        <w:t>教育资讯</w:t>
      </w:r>
    </w:p>
    <w:p w:rsidR="00666376" w:rsidRPr="00666376" w:rsidRDefault="00D02F78">
      <w:pPr>
        <w:pStyle w:val="TOC1"/>
        <w:rPr>
          <w:rFonts w:cstheme="minorBidi"/>
          <w:w w:val="100"/>
          <w:sz w:val="21"/>
          <w:szCs w:val="22"/>
        </w:rPr>
      </w:pPr>
      <w:r w:rsidRPr="00666376">
        <w:rPr>
          <w:rFonts w:hint="eastAsia"/>
          <w:i/>
          <w:w w:val="100"/>
        </w:rPr>
        <w:fldChar w:fldCharType="begin"/>
      </w:r>
      <w:r w:rsidRPr="00666376">
        <w:rPr>
          <w:rFonts w:hint="eastAsia"/>
          <w:i/>
          <w:w w:val="100"/>
        </w:rPr>
        <w:instrText xml:space="preserve"> TOC \o "1-3" \h \z \u </w:instrText>
      </w:r>
      <w:r w:rsidRPr="00666376">
        <w:rPr>
          <w:rFonts w:hint="eastAsia"/>
          <w:i/>
          <w:w w:val="100"/>
        </w:rPr>
        <w:fldChar w:fldCharType="separate"/>
      </w:r>
      <w:hyperlink w:anchor="_Toc22741367" w:history="1">
        <w:r w:rsidR="00666376" w:rsidRPr="00666376">
          <w:rPr>
            <w:rStyle w:val="a3"/>
            <w:w w:val="100"/>
          </w:rPr>
          <w:t>孙春兰在陕西调研时强调</w:t>
        </w:r>
        <w:r w:rsidR="00666376">
          <w:rPr>
            <w:rStyle w:val="a3"/>
            <w:rFonts w:hint="eastAsia"/>
            <w:w w:val="100"/>
          </w:rPr>
          <w:t>：全</w:t>
        </w:r>
        <w:r w:rsidR="00666376" w:rsidRPr="00666376">
          <w:rPr>
            <w:rStyle w:val="a3"/>
            <w:w w:val="100"/>
          </w:rPr>
          <w:t>面振兴中西部高等教育 更好服务国家和区域经济社会发展</w:t>
        </w:r>
        <w:r w:rsidR="00666376" w:rsidRPr="00666376">
          <w:rPr>
            <w:webHidden/>
            <w:w w:val="100"/>
          </w:rPr>
          <w:tab/>
        </w:r>
        <w:r w:rsidR="00666376" w:rsidRPr="00666376">
          <w:rPr>
            <w:webHidden/>
            <w:w w:val="100"/>
          </w:rPr>
          <w:fldChar w:fldCharType="begin"/>
        </w:r>
        <w:r w:rsidR="00666376" w:rsidRPr="00666376">
          <w:rPr>
            <w:webHidden/>
            <w:w w:val="100"/>
          </w:rPr>
          <w:instrText xml:space="preserve"> PAGEREF _Toc22741367 \h </w:instrText>
        </w:r>
        <w:r w:rsidR="00666376" w:rsidRPr="00666376">
          <w:rPr>
            <w:webHidden/>
            <w:w w:val="100"/>
          </w:rPr>
        </w:r>
        <w:r w:rsidR="00666376" w:rsidRPr="00666376">
          <w:rPr>
            <w:webHidden/>
            <w:w w:val="100"/>
          </w:rPr>
          <w:fldChar w:fldCharType="separate"/>
        </w:r>
        <w:r w:rsidR="00B04C13">
          <w:rPr>
            <w:webHidden/>
            <w:w w:val="100"/>
          </w:rPr>
          <w:t>1</w:t>
        </w:r>
        <w:r w:rsidR="00666376" w:rsidRPr="00666376">
          <w:rPr>
            <w:webHidden/>
            <w:w w:val="100"/>
          </w:rPr>
          <w:fldChar w:fldCharType="end"/>
        </w:r>
      </w:hyperlink>
    </w:p>
    <w:p w:rsidR="00666376" w:rsidRPr="00666376" w:rsidRDefault="00157013">
      <w:pPr>
        <w:pStyle w:val="TOC1"/>
        <w:rPr>
          <w:rFonts w:cstheme="minorBidi"/>
          <w:w w:val="100"/>
          <w:sz w:val="21"/>
          <w:szCs w:val="22"/>
        </w:rPr>
      </w:pPr>
      <w:hyperlink w:anchor="_Toc22741369" w:history="1">
        <w:r w:rsidR="00666376" w:rsidRPr="00666376">
          <w:rPr>
            <w:rStyle w:val="a3"/>
            <w:w w:val="100"/>
          </w:rPr>
          <w:t>教育部：正组织力量研究“双一流”建设情况动态监测机制</w:t>
        </w:r>
        <w:r w:rsidR="00666376" w:rsidRPr="00666376">
          <w:rPr>
            <w:webHidden/>
            <w:w w:val="100"/>
          </w:rPr>
          <w:tab/>
        </w:r>
        <w:r w:rsidR="00666376" w:rsidRPr="00666376">
          <w:rPr>
            <w:webHidden/>
            <w:w w:val="100"/>
          </w:rPr>
          <w:fldChar w:fldCharType="begin"/>
        </w:r>
        <w:r w:rsidR="00666376" w:rsidRPr="00666376">
          <w:rPr>
            <w:webHidden/>
            <w:w w:val="100"/>
          </w:rPr>
          <w:instrText xml:space="preserve"> PAGEREF _Toc22741369 \h </w:instrText>
        </w:r>
        <w:r w:rsidR="00666376" w:rsidRPr="00666376">
          <w:rPr>
            <w:webHidden/>
            <w:w w:val="100"/>
          </w:rPr>
        </w:r>
        <w:r w:rsidR="00666376" w:rsidRPr="00666376">
          <w:rPr>
            <w:webHidden/>
            <w:w w:val="100"/>
          </w:rPr>
          <w:fldChar w:fldCharType="separate"/>
        </w:r>
        <w:r w:rsidR="00B04C13">
          <w:rPr>
            <w:webHidden/>
            <w:w w:val="100"/>
          </w:rPr>
          <w:t>2</w:t>
        </w:r>
        <w:r w:rsidR="00666376" w:rsidRPr="00666376">
          <w:rPr>
            <w:webHidden/>
            <w:w w:val="100"/>
          </w:rPr>
          <w:fldChar w:fldCharType="end"/>
        </w:r>
      </w:hyperlink>
    </w:p>
    <w:p w:rsidR="00666376" w:rsidRDefault="00157013">
      <w:pPr>
        <w:pStyle w:val="TOC1"/>
        <w:rPr>
          <w:rStyle w:val="a3"/>
          <w:w w:val="100"/>
        </w:rPr>
      </w:pPr>
      <w:hyperlink w:anchor="_Toc22741370" w:history="1">
        <w:r w:rsidR="00666376" w:rsidRPr="00666376">
          <w:rPr>
            <w:rStyle w:val="a3"/>
            <w:w w:val="100"/>
          </w:rPr>
          <w:t>高等教育法执法检查：有的省近2/3高校生师比不达标</w:t>
        </w:r>
        <w:r w:rsidR="00666376" w:rsidRPr="00666376">
          <w:rPr>
            <w:webHidden/>
            <w:w w:val="100"/>
          </w:rPr>
          <w:tab/>
        </w:r>
        <w:r w:rsidR="00666376" w:rsidRPr="00666376">
          <w:rPr>
            <w:webHidden/>
            <w:w w:val="100"/>
          </w:rPr>
          <w:fldChar w:fldCharType="begin"/>
        </w:r>
        <w:r w:rsidR="00666376" w:rsidRPr="00666376">
          <w:rPr>
            <w:webHidden/>
            <w:w w:val="100"/>
          </w:rPr>
          <w:instrText xml:space="preserve"> PAGEREF _Toc22741370 \h </w:instrText>
        </w:r>
        <w:r w:rsidR="00666376" w:rsidRPr="00666376">
          <w:rPr>
            <w:webHidden/>
            <w:w w:val="100"/>
          </w:rPr>
        </w:r>
        <w:r w:rsidR="00666376" w:rsidRPr="00666376">
          <w:rPr>
            <w:webHidden/>
            <w:w w:val="100"/>
          </w:rPr>
          <w:fldChar w:fldCharType="separate"/>
        </w:r>
        <w:r w:rsidR="00B04C13">
          <w:rPr>
            <w:webHidden/>
            <w:w w:val="100"/>
          </w:rPr>
          <w:t>4</w:t>
        </w:r>
        <w:r w:rsidR="00666376" w:rsidRPr="00666376">
          <w:rPr>
            <w:webHidden/>
            <w:w w:val="100"/>
          </w:rPr>
          <w:fldChar w:fldCharType="end"/>
        </w:r>
      </w:hyperlink>
    </w:p>
    <w:p w:rsidR="00666376" w:rsidRPr="00666376" w:rsidRDefault="00666376" w:rsidP="00666376">
      <w:pPr>
        <w:tabs>
          <w:tab w:val="right" w:leader="dot" w:pos="8891"/>
        </w:tabs>
        <w:rPr>
          <w:b/>
          <w:iCs/>
          <w:noProof/>
          <w:sz w:val="30"/>
          <w:szCs w:val="30"/>
        </w:rPr>
      </w:pPr>
      <w:r w:rsidRPr="00666376">
        <w:rPr>
          <w:rFonts w:hint="eastAsia"/>
          <w:b/>
          <w:iCs/>
          <w:noProof/>
          <w:sz w:val="30"/>
          <w:szCs w:val="30"/>
        </w:rPr>
        <w:t>高教视点</w:t>
      </w:r>
    </w:p>
    <w:p w:rsidR="00666376" w:rsidRPr="00666376" w:rsidRDefault="00157013">
      <w:pPr>
        <w:pStyle w:val="TOC1"/>
        <w:rPr>
          <w:rFonts w:cstheme="minorBidi"/>
          <w:w w:val="100"/>
          <w:sz w:val="21"/>
          <w:szCs w:val="22"/>
        </w:rPr>
      </w:pPr>
      <w:hyperlink w:anchor="_Toc22741371" w:history="1">
        <w:r w:rsidR="00666376" w:rsidRPr="00666376">
          <w:rPr>
            <w:rStyle w:val="a3"/>
            <w:w w:val="100"/>
          </w:rPr>
          <w:t>真正的“金课”重在思维的含金量</w:t>
        </w:r>
        <w:r w:rsidR="00666376" w:rsidRPr="00666376">
          <w:rPr>
            <w:webHidden/>
            <w:w w:val="100"/>
          </w:rPr>
          <w:tab/>
        </w:r>
        <w:r w:rsidR="00666376" w:rsidRPr="00666376">
          <w:rPr>
            <w:webHidden/>
            <w:w w:val="100"/>
          </w:rPr>
          <w:fldChar w:fldCharType="begin"/>
        </w:r>
        <w:r w:rsidR="00666376" w:rsidRPr="00666376">
          <w:rPr>
            <w:webHidden/>
            <w:w w:val="100"/>
          </w:rPr>
          <w:instrText xml:space="preserve"> PAGEREF _Toc22741371 \h </w:instrText>
        </w:r>
        <w:r w:rsidR="00666376" w:rsidRPr="00666376">
          <w:rPr>
            <w:webHidden/>
            <w:w w:val="100"/>
          </w:rPr>
        </w:r>
        <w:r w:rsidR="00666376" w:rsidRPr="00666376">
          <w:rPr>
            <w:webHidden/>
            <w:w w:val="100"/>
          </w:rPr>
          <w:fldChar w:fldCharType="separate"/>
        </w:r>
        <w:r w:rsidR="00B04C13">
          <w:rPr>
            <w:webHidden/>
            <w:w w:val="100"/>
          </w:rPr>
          <w:t>6</w:t>
        </w:r>
        <w:r w:rsidR="00666376" w:rsidRPr="00666376">
          <w:rPr>
            <w:webHidden/>
            <w:w w:val="100"/>
          </w:rPr>
          <w:fldChar w:fldCharType="end"/>
        </w:r>
      </w:hyperlink>
    </w:p>
    <w:p w:rsidR="00666376" w:rsidRPr="00666376" w:rsidRDefault="00157013">
      <w:pPr>
        <w:pStyle w:val="TOC1"/>
        <w:rPr>
          <w:rFonts w:cstheme="minorBidi"/>
          <w:w w:val="100"/>
          <w:sz w:val="21"/>
          <w:szCs w:val="22"/>
        </w:rPr>
      </w:pPr>
      <w:hyperlink w:anchor="_Toc22741372" w:history="1">
        <w:r w:rsidR="00666376" w:rsidRPr="00666376">
          <w:rPr>
            <w:rStyle w:val="a3"/>
            <w:w w:val="100"/>
          </w:rPr>
          <w:t>大学基金会须勇担社会责任</w:t>
        </w:r>
        <w:r w:rsidR="00666376" w:rsidRPr="00666376">
          <w:rPr>
            <w:webHidden/>
            <w:w w:val="100"/>
          </w:rPr>
          <w:tab/>
        </w:r>
        <w:r w:rsidR="00666376" w:rsidRPr="00666376">
          <w:rPr>
            <w:webHidden/>
            <w:w w:val="100"/>
          </w:rPr>
          <w:fldChar w:fldCharType="begin"/>
        </w:r>
        <w:r w:rsidR="00666376" w:rsidRPr="00666376">
          <w:rPr>
            <w:webHidden/>
            <w:w w:val="100"/>
          </w:rPr>
          <w:instrText xml:space="preserve"> PAGEREF _Toc22741372 \h </w:instrText>
        </w:r>
        <w:r w:rsidR="00666376" w:rsidRPr="00666376">
          <w:rPr>
            <w:webHidden/>
            <w:w w:val="100"/>
          </w:rPr>
        </w:r>
        <w:r w:rsidR="00666376" w:rsidRPr="00666376">
          <w:rPr>
            <w:webHidden/>
            <w:w w:val="100"/>
          </w:rPr>
          <w:fldChar w:fldCharType="separate"/>
        </w:r>
        <w:r w:rsidR="00B04C13">
          <w:rPr>
            <w:webHidden/>
            <w:w w:val="100"/>
          </w:rPr>
          <w:t>7</w:t>
        </w:r>
        <w:r w:rsidR="00666376" w:rsidRPr="00666376">
          <w:rPr>
            <w:webHidden/>
            <w:w w:val="100"/>
          </w:rPr>
          <w:fldChar w:fldCharType="end"/>
        </w:r>
      </w:hyperlink>
    </w:p>
    <w:p w:rsidR="00666376" w:rsidRDefault="00157013">
      <w:pPr>
        <w:pStyle w:val="TOC1"/>
        <w:rPr>
          <w:rStyle w:val="a3"/>
          <w:w w:val="100"/>
        </w:rPr>
      </w:pPr>
      <w:hyperlink w:anchor="_Toc22741373" w:history="1">
        <w:r w:rsidR="00666376" w:rsidRPr="00666376">
          <w:rPr>
            <w:rStyle w:val="a3"/>
            <w:w w:val="100"/>
          </w:rPr>
          <w:t>大学人才争夺战正酣：高层重视“孔雀东南飞”现象</w:t>
        </w:r>
        <w:r w:rsidR="00666376" w:rsidRPr="00666376">
          <w:rPr>
            <w:webHidden/>
            <w:w w:val="100"/>
          </w:rPr>
          <w:tab/>
        </w:r>
        <w:r w:rsidR="00666376" w:rsidRPr="00666376">
          <w:rPr>
            <w:webHidden/>
            <w:w w:val="100"/>
          </w:rPr>
          <w:fldChar w:fldCharType="begin"/>
        </w:r>
        <w:r w:rsidR="00666376" w:rsidRPr="00666376">
          <w:rPr>
            <w:webHidden/>
            <w:w w:val="100"/>
          </w:rPr>
          <w:instrText xml:space="preserve"> PAGEREF _Toc22741373 \h </w:instrText>
        </w:r>
        <w:r w:rsidR="00666376" w:rsidRPr="00666376">
          <w:rPr>
            <w:webHidden/>
            <w:w w:val="100"/>
          </w:rPr>
        </w:r>
        <w:r w:rsidR="00666376" w:rsidRPr="00666376">
          <w:rPr>
            <w:webHidden/>
            <w:w w:val="100"/>
          </w:rPr>
          <w:fldChar w:fldCharType="separate"/>
        </w:r>
        <w:r w:rsidR="00B04C13">
          <w:rPr>
            <w:webHidden/>
            <w:w w:val="100"/>
          </w:rPr>
          <w:t>9</w:t>
        </w:r>
        <w:r w:rsidR="00666376" w:rsidRPr="00666376">
          <w:rPr>
            <w:webHidden/>
            <w:w w:val="100"/>
          </w:rPr>
          <w:fldChar w:fldCharType="end"/>
        </w:r>
      </w:hyperlink>
    </w:p>
    <w:p w:rsidR="00666376" w:rsidRPr="00666376" w:rsidRDefault="00666376" w:rsidP="00666376">
      <w:pPr>
        <w:tabs>
          <w:tab w:val="right" w:leader="dot" w:pos="8891"/>
        </w:tabs>
        <w:rPr>
          <w:b/>
          <w:iCs/>
          <w:noProof/>
          <w:sz w:val="30"/>
          <w:szCs w:val="30"/>
        </w:rPr>
      </w:pPr>
      <w:r w:rsidRPr="00666376">
        <w:rPr>
          <w:rFonts w:hint="eastAsia"/>
          <w:b/>
          <w:iCs/>
          <w:noProof/>
          <w:sz w:val="30"/>
          <w:szCs w:val="30"/>
        </w:rPr>
        <w:t>调查研究</w:t>
      </w:r>
    </w:p>
    <w:p w:rsidR="00666376" w:rsidRPr="00666376" w:rsidRDefault="00157013">
      <w:pPr>
        <w:pStyle w:val="TOC1"/>
        <w:rPr>
          <w:rFonts w:cstheme="minorBidi"/>
          <w:w w:val="100"/>
          <w:sz w:val="21"/>
          <w:szCs w:val="22"/>
        </w:rPr>
      </w:pPr>
      <w:hyperlink w:anchor="_Toc22741374" w:history="1">
        <w:r w:rsidR="00666376" w:rsidRPr="00666376">
          <w:rPr>
            <w:rStyle w:val="a3"/>
            <w:w w:val="100"/>
          </w:rPr>
          <w:t>什么样的课学生最满意</w:t>
        </w:r>
        <w:r w:rsidR="00666376" w:rsidRPr="00666376">
          <w:rPr>
            <w:webHidden/>
            <w:w w:val="100"/>
          </w:rPr>
          <w:tab/>
        </w:r>
        <w:r w:rsidR="00666376" w:rsidRPr="00666376">
          <w:rPr>
            <w:webHidden/>
            <w:w w:val="100"/>
          </w:rPr>
          <w:fldChar w:fldCharType="begin"/>
        </w:r>
        <w:r w:rsidR="00666376" w:rsidRPr="00666376">
          <w:rPr>
            <w:webHidden/>
            <w:w w:val="100"/>
          </w:rPr>
          <w:instrText xml:space="preserve"> PAGEREF _Toc22741374 \h </w:instrText>
        </w:r>
        <w:r w:rsidR="00666376" w:rsidRPr="00666376">
          <w:rPr>
            <w:webHidden/>
            <w:w w:val="100"/>
          </w:rPr>
        </w:r>
        <w:r w:rsidR="00666376" w:rsidRPr="00666376">
          <w:rPr>
            <w:webHidden/>
            <w:w w:val="100"/>
          </w:rPr>
          <w:fldChar w:fldCharType="separate"/>
        </w:r>
        <w:r w:rsidR="00B04C13">
          <w:rPr>
            <w:webHidden/>
            <w:w w:val="100"/>
          </w:rPr>
          <w:t>14</w:t>
        </w:r>
        <w:r w:rsidR="00666376" w:rsidRPr="00666376">
          <w:rPr>
            <w:webHidden/>
            <w:w w:val="100"/>
          </w:rPr>
          <w:fldChar w:fldCharType="end"/>
        </w:r>
      </w:hyperlink>
    </w:p>
    <w:p w:rsidR="00D02F78" w:rsidRDefault="00D02F78" w:rsidP="00D02F78">
      <w:pPr>
        <w:ind w:firstLine="560"/>
        <w:rPr>
          <w:bCs/>
          <w:sz w:val="30"/>
          <w:szCs w:val="30"/>
        </w:rPr>
      </w:pPr>
      <w:r w:rsidRPr="00666376">
        <w:rPr>
          <w:rFonts w:hint="eastAsia"/>
          <w:bCs/>
          <w:sz w:val="30"/>
          <w:szCs w:val="30"/>
        </w:rPr>
        <w:fldChar w:fldCharType="end"/>
      </w:r>
    </w:p>
    <w:p w:rsidR="00D02F78" w:rsidRDefault="00D02F78" w:rsidP="00D02F78">
      <w:pPr>
        <w:jc w:val="both"/>
        <w:rPr>
          <w:bCs/>
          <w:sz w:val="30"/>
          <w:szCs w:val="30"/>
        </w:rPr>
      </w:pPr>
      <w:r>
        <w:rPr>
          <w:bCs/>
          <w:sz w:val="30"/>
          <w:szCs w:val="30"/>
        </w:rPr>
        <w:br w:type="page"/>
      </w:r>
    </w:p>
    <w:p w:rsidR="00D02F78" w:rsidRPr="00D02F78" w:rsidRDefault="00D02F78" w:rsidP="00D02F78">
      <w:pPr>
        <w:spacing w:line="470" w:lineRule="exact"/>
        <w:jc w:val="center"/>
        <w:outlineLvl w:val="0"/>
        <w:rPr>
          <w:rFonts w:ascii="楷体" w:eastAsia="楷体" w:hAnsi="楷体"/>
          <w:b/>
          <w:szCs w:val="28"/>
        </w:rPr>
      </w:pPr>
      <w:bookmarkStart w:id="1" w:name="_Toc22741367"/>
      <w:r w:rsidRPr="00D02F78">
        <w:rPr>
          <w:rFonts w:ascii="楷体" w:eastAsia="楷体" w:hAnsi="楷体" w:hint="eastAsia"/>
          <w:b/>
          <w:szCs w:val="28"/>
        </w:rPr>
        <w:lastRenderedPageBreak/>
        <w:t>孙春兰在陕西调研时强调</w:t>
      </w:r>
      <w:bookmarkEnd w:id="1"/>
      <w:r w:rsidRPr="00D02F78">
        <w:rPr>
          <w:rFonts w:ascii="楷体" w:eastAsia="楷体" w:hAnsi="楷体"/>
          <w:b/>
          <w:szCs w:val="28"/>
        </w:rPr>
        <w:t xml:space="preserve"> </w:t>
      </w:r>
    </w:p>
    <w:p w:rsidR="00D02F78" w:rsidRPr="00D02F78" w:rsidRDefault="00D02F78" w:rsidP="00D02F78">
      <w:pPr>
        <w:spacing w:afterLines="50" w:after="190" w:line="470" w:lineRule="exact"/>
        <w:jc w:val="center"/>
        <w:outlineLvl w:val="0"/>
        <w:rPr>
          <w:rFonts w:ascii="华文中宋" w:eastAsia="华文中宋" w:hAnsi="华文中宋"/>
          <w:b/>
          <w:w w:val="90"/>
          <w:sz w:val="32"/>
          <w:szCs w:val="32"/>
        </w:rPr>
      </w:pPr>
      <w:bookmarkStart w:id="2" w:name="_Toc22741368"/>
      <w:r w:rsidRPr="00D02F78">
        <w:rPr>
          <w:rFonts w:ascii="华文中宋" w:eastAsia="华文中宋" w:hAnsi="华文中宋" w:hint="eastAsia"/>
          <w:b/>
          <w:w w:val="90"/>
          <w:sz w:val="32"/>
          <w:szCs w:val="32"/>
        </w:rPr>
        <w:t>全面振兴中西部高等教育</w:t>
      </w:r>
      <w:r w:rsidRPr="00D02F78">
        <w:rPr>
          <w:rFonts w:ascii="华文中宋" w:eastAsia="华文中宋" w:hAnsi="华文中宋"/>
          <w:b/>
          <w:w w:val="90"/>
          <w:sz w:val="32"/>
          <w:szCs w:val="32"/>
        </w:rPr>
        <w:t xml:space="preserve"> 更好服务国家和区域经济社会发展</w:t>
      </w:r>
      <w:bookmarkEnd w:id="2"/>
      <w:r w:rsidRPr="00D02F78">
        <w:rPr>
          <w:rFonts w:ascii="华文中宋" w:eastAsia="华文中宋" w:hAnsi="华文中宋"/>
          <w:b/>
          <w:w w:val="90"/>
          <w:sz w:val="32"/>
          <w:szCs w:val="32"/>
        </w:rPr>
        <w:t xml:space="preserve"> </w:t>
      </w:r>
    </w:p>
    <w:p w:rsidR="00D02F78" w:rsidRPr="00D02F78" w:rsidRDefault="00D02F78" w:rsidP="00D02F78">
      <w:pPr>
        <w:spacing w:line="470" w:lineRule="exact"/>
        <w:jc w:val="both"/>
        <w:rPr>
          <w:rFonts w:cstheme="minorBidi"/>
        </w:rPr>
      </w:pPr>
      <w:r w:rsidRPr="00D02F78">
        <w:rPr>
          <w:rFonts w:cstheme="minorBidi"/>
        </w:rPr>
        <w:t xml:space="preserve">    中共中央政治局委员、国务院副总理孙春兰21日至22日在陕西调研。她强调，要深入学习贯彻习近平总书记给全国涉农高校书记校长和专家代表重要回信精神，认真落实党中央、国务院决策部署和全国教育大会精神，持续深化高等教育改革，全面振兴中西部高等教育，提升人才培养水平和科技创新能力，更好服务国家和区域经济社会发展。</w:t>
      </w:r>
    </w:p>
    <w:p w:rsidR="00D02F78" w:rsidRPr="00D02F78" w:rsidRDefault="00D02F78" w:rsidP="00D02F78">
      <w:pPr>
        <w:spacing w:line="470" w:lineRule="exact"/>
        <w:jc w:val="both"/>
        <w:rPr>
          <w:rFonts w:cstheme="minorBidi"/>
        </w:rPr>
      </w:pPr>
      <w:r w:rsidRPr="00D02F78">
        <w:rPr>
          <w:rFonts w:cstheme="minorBidi"/>
        </w:rPr>
        <w:t xml:space="preserve">    孙春兰先后到西北农林科技大学、陕西工业职业技术学院、西安电子科技大学和西安交通大学，了解立德树人、科研创新、教学改革、学科专业设置等情况。她充分肯定陕西省对高等教育发展的高度重视，并对教师潜心治学育人、围绕关键核心技术集中攻关，学生刻苦钻研、奋发有为的精神面貌给予赞许。几所高校扎根西部办教育，结合当地实际需求，坚持内涵发展，发挥人才智力优势，为国家和区域经济社会发展</w:t>
      </w:r>
      <w:proofErr w:type="gramStart"/>
      <w:r w:rsidRPr="00D02F78">
        <w:rPr>
          <w:rFonts w:cstheme="minorBidi"/>
        </w:rPr>
        <w:t>作出</w:t>
      </w:r>
      <w:proofErr w:type="gramEnd"/>
      <w:r w:rsidRPr="00D02F78">
        <w:rPr>
          <w:rFonts w:cstheme="minorBidi"/>
        </w:rPr>
        <w:t>积极贡献。</w:t>
      </w:r>
    </w:p>
    <w:p w:rsidR="00D02F78" w:rsidRPr="00D02F78" w:rsidRDefault="00D02F78" w:rsidP="00D02F78">
      <w:pPr>
        <w:spacing w:line="470" w:lineRule="exact"/>
        <w:jc w:val="both"/>
        <w:rPr>
          <w:rFonts w:cstheme="minorBidi"/>
        </w:rPr>
      </w:pPr>
      <w:r w:rsidRPr="00D02F78">
        <w:rPr>
          <w:rFonts w:cstheme="minorBidi"/>
        </w:rPr>
        <w:t xml:space="preserve">    孙春兰强调，各高校要坚持立德树人根本任务，构建德智体美劳全面培养的教育体系，着力提高人才培养质量，把创新创业教育贯穿人才培养全过程，完善评价体系，敢于给青年人才压担子，努力培养担当民族复兴大任的时代新人。要提升高校科技创新能力，紧密对接国家战略需求，加强高校基础学科建设，对基础研究稳定支持，推动高校与科研院所、企业开展协同创新，整合优势力量长期持续攻关，力争在关键核心技术自主创新上实现重大突破。要引导高校科学定位、特色发展，完善“双一流”建设体系和动态调整机制，支持有条件的中西部高校加快一流大学和一</w:t>
      </w:r>
      <w:r w:rsidRPr="00D02F78">
        <w:rPr>
          <w:rFonts w:cstheme="minorBidi" w:hint="eastAsia"/>
        </w:rPr>
        <w:t>流学科建设。高校要立足地方、扎根地方、服务地方，主动适应中西部地区发展和产业转型方向，不断提高精准度和有效性，在创新型人才培养、学科专业调整优化、考试招生制度改革等方面大胆改革，在服务经济社会发展中体现价值。要深化职业教育改革，提升职业教育质量，深入推进产教融合、校企合作，推动教师、教材、教法改革，促进职业院校办出特色、办出水平，加快培养大批高素质劳动者和技术技能人才，为中西部地区经济社会高质量发展</w:t>
      </w:r>
      <w:proofErr w:type="gramStart"/>
      <w:r w:rsidRPr="00D02F78">
        <w:rPr>
          <w:rFonts w:cstheme="minorBidi" w:hint="eastAsia"/>
        </w:rPr>
        <w:t>作出</w:t>
      </w:r>
      <w:proofErr w:type="gramEnd"/>
      <w:r w:rsidRPr="00D02F78">
        <w:rPr>
          <w:rFonts w:cstheme="minorBidi" w:hint="eastAsia"/>
        </w:rPr>
        <w:t>更大贡献。</w:t>
      </w:r>
    </w:p>
    <w:p w:rsidR="00D02F78" w:rsidRPr="00D02F78" w:rsidRDefault="00D02F78" w:rsidP="00D02F78">
      <w:pPr>
        <w:spacing w:line="470" w:lineRule="exact"/>
        <w:ind w:firstLine="555"/>
        <w:jc w:val="right"/>
        <w:rPr>
          <w:rFonts w:cstheme="minorBidi"/>
        </w:rPr>
      </w:pPr>
      <w:r w:rsidRPr="00D02F78">
        <w:rPr>
          <w:rFonts w:cstheme="minorBidi"/>
        </w:rPr>
        <w:t xml:space="preserve"> </w:t>
      </w:r>
      <w:bookmarkStart w:id="3" w:name="OLE_LINK1"/>
      <w:bookmarkStart w:id="4" w:name="OLE_LINK3"/>
      <w:bookmarkStart w:id="5" w:name="OLE_LINK4"/>
      <w:bookmarkStart w:id="6" w:name="OLE_LINK5"/>
      <w:r w:rsidRPr="00D02F78">
        <w:rPr>
          <w:rFonts w:cstheme="minorBidi" w:hint="eastAsia"/>
        </w:rPr>
        <w:t>（《中国教育报》2019年1</w:t>
      </w:r>
      <w:r w:rsidRPr="00D02F78">
        <w:rPr>
          <w:rFonts w:cstheme="minorBidi"/>
        </w:rPr>
        <w:t>0</w:t>
      </w:r>
      <w:r w:rsidRPr="00D02F78">
        <w:rPr>
          <w:rFonts w:cstheme="minorBidi" w:hint="eastAsia"/>
        </w:rPr>
        <w:t>月</w:t>
      </w:r>
      <w:r w:rsidRPr="00D02F78">
        <w:rPr>
          <w:rFonts w:cstheme="minorBidi"/>
        </w:rPr>
        <w:t>23</w:t>
      </w:r>
      <w:r w:rsidRPr="00D02F78">
        <w:rPr>
          <w:rFonts w:cstheme="minorBidi" w:hint="eastAsia"/>
        </w:rPr>
        <w:t>日）</w:t>
      </w:r>
    </w:p>
    <w:p w:rsidR="00D02F78" w:rsidRPr="00D02F78" w:rsidRDefault="00D02F78" w:rsidP="00D02F78">
      <w:pPr>
        <w:spacing w:afterLines="80" w:after="304"/>
        <w:jc w:val="center"/>
        <w:outlineLvl w:val="0"/>
        <w:rPr>
          <w:rFonts w:ascii="华文中宋" w:eastAsia="华文中宋" w:hAnsi="华文中宋"/>
          <w:b/>
          <w:w w:val="90"/>
          <w:sz w:val="32"/>
          <w:szCs w:val="32"/>
        </w:rPr>
      </w:pPr>
      <w:bookmarkStart w:id="7" w:name="_Toc22741369"/>
      <w:bookmarkEnd w:id="3"/>
      <w:bookmarkEnd w:id="4"/>
      <w:bookmarkEnd w:id="5"/>
      <w:bookmarkEnd w:id="6"/>
      <w:r w:rsidRPr="00D02F78">
        <w:rPr>
          <w:rFonts w:ascii="华文中宋" w:eastAsia="华文中宋" w:hAnsi="华文中宋" w:hint="eastAsia"/>
          <w:b/>
          <w:w w:val="90"/>
          <w:sz w:val="32"/>
          <w:szCs w:val="32"/>
        </w:rPr>
        <w:lastRenderedPageBreak/>
        <w:t>教育部：正组织力量研究“双一流”建设情况动态监测机制</w:t>
      </w:r>
      <w:bookmarkEnd w:id="7"/>
    </w:p>
    <w:p w:rsidR="00D02F78" w:rsidRPr="00D02F78" w:rsidRDefault="00D02F78" w:rsidP="00D02F78">
      <w:pPr>
        <w:ind w:firstLineChars="200" w:firstLine="560"/>
        <w:jc w:val="both"/>
        <w:rPr>
          <w:rFonts w:cstheme="minorBidi"/>
        </w:rPr>
      </w:pPr>
      <w:r w:rsidRPr="00D02F78">
        <w:rPr>
          <w:rFonts w:cstheme="minorBidi"/>
        </w:rPr>
        <w:t>10月16日，</w:t>
      </w:r>
      <w:proofErr w:type="gramStart"/>
      <w:r w:rsidRPr="00D02F78">
        <w:rPr>
          <w:rFonts w:cstheme="minorBidi"/>
        </w:rPr>
        <w:t>教育部官网在</w:t>
      </w:r>
      <w:proofErr w:type="gramEnd"/>
      <w:r w:rsidRPr="00D02F78">
        <w:rPr>
          <w:rFonts w:cstheme="minorBidi"/>
        </w:rPr>
        <w:t>“建议提案办理”一栏发布了《对十三届全国人大二次会议第7886号建议的答复》（以下简称《答复》）。教育部针对“关于完善‘双一流’建设配套政策的建议”，经商财政部，予以正式答复。</w:t>
      </w:r>
    </w:p>
    <w:p w:rsidR="00D02F78" w:rsidRPr="00D02F78" w:rsidRDefault="00D02F78" w:rsidP="00D02F78">
      <w:pPr>
        <w:ind w:firstLineChars="200" w:firstLine="560"/>
        <w:jc w:val="both"/>
        <w:rPr>
          <w:rFonts w:ascii="黑体" w:eastAsia="黑体" w:hAnsi="黑体" w:cstheme="minorBidi"/>
        </w:rPr>
      </w:pPr>
      <w:r w:rsidRPr="00D02F78">
        <w:rPr>
          <w:rFonts w:ascii="黑体" w:eastAsia="黑体" w:hAnsi="黑体" w:cstheme="minorBidi" w:hint="eastAsia"/>
        </w:rPr>
        <w:t>一、关于尽快出台“双一流”建设绩效评价标准</w:t>
      </w:r>
    </w:p>
    <w:p w:rsidR="00D02F78" w:rsidRPr="00D02F78" w:rsidRDefault="00D02F78" w:rsidP="00D02F78">
      <w:pPr>
        <w:ind w:firstLineChars="200" w:firstLine="560"/>
        <w:jc w:val="both"/>
        <w:rPr>
          <w:rFonts w:cstheme="minorBidi"/>
        </w:rPr>
      </w:pPr>
      <w:r w:rsidRPr="00D02F78">
        <w:rPr>
          <w:rFonts w:cstheme="minorBidi" w:hint="eastAsia"/>
        </w:rPr>
        <w:t>“双一流”建设是高等教育内涵式发展的重大引领工程，建设成效评估具有根本导向。建立“双一流”建设成效评价体系和评价办法，已列入中央《关于推动高质量发展的意见》的</w:t>
      </w:r>
      <w:r w:rsidRPr="00D02F78">
        <w:rPr>
          <w:rFonts w:cstheme="minorBidi"/>
        </w:rPr>
        <w:t>2019年重点任务。成效评价将以习近平新时代中国特色社会主义思想为指导，坚持以立德树人为根本任务和唯一标准，坚持对</w:t>
      </w:r>
      <w:proofErr w:type="gramStart"/>
      <w:r w:rsidRPr="00D02F78">
        <w:rPr>
          <w:rFonts w:cstheme="minorBidi"/>
        </w:rPr>
        <w:t>标世界</w:t>
      </w:r>
      <w:proofErr w:type="gramEnd"/>
      <w:r w:rsidRPr="00D02F78">
        <w:rPr>
          <w:rFonts w:cstheme="minorBidi"/>
        </w:rPr>
        <w:t>一流，聚焦人才培养、创新能力、服务贡献和影响力等核心要素，立足服务国家战略需求，强调中国特色和质量水平，突出人才培养质量和改革创新能力，注重价值引领和服务贡献，建构</w:t>
      </w:r>
      <w:proofErr w:type="gramStart"/>
      <w:r w:rsidRPr="00D02F78">
        <w:rPr>
          <w:rFonts w:cstheme="minorBidi"/>
        </w:rPr>
        <w:t>多维多元</w:t>
      </w:r>
      <w:proofErr w:type="gramEnd"/>
      <w:r w:rsidRPr="00D02F78">
        <w:rPr>
          <w:rFonts w:cstheme="minorBidi"/>
        </w:rPr>
        <w:t>多层次的“双一流”建设评价体系。目前，教育部正在抓紧研究制订，</w:t>
      </w:r>
      <w:r w:rsidRPr="00D02F78">
        <w:rPr>
          <w:rFonts w:cstheme="minorBidi" w:hint="eastAsia"/>
        </w:rPr>
        <w:t>组织了专门力量集中开展研究，并通过调研、问卷、研讨班等多种形式，广泛听取省市和高校建议，待形成初步方案后将征求省市和高校意见。</w:t>
      </w:r>
    </w:p>
    <w:p w:rsidR="00D02F78" w:rsidRPr="00D02F78" w:rsidRDefault="00D02F78" w:rsidP="00D02F78">
      <w:pPr>
        <w:ind w:firstLineChars="200" w:firstLine="560"/>
        <w:jc w:val="both"/>
        <w:rPr>
          <w:rFonts w:cstheme="minorBidi"/>
        </w:rPr>
      </w:pPr>
      <w:r w:rsidRPr="00D02F78">
        <w:rPr>
          <w:rFonts w:cstheme="minorBidi" w:hint="eastAsia"/>
        </w:rPr>
        <w:t>根据国务院印发的《统筹推进世界一流大学和一流学科建设总体方案》，“双一流”建设确定每五年一个建设周期，第一轮周期为</w:t>
      </w:r>
      <w:r w:rsidRPr="00D02F78">
        <w:rPr>
          <w:rFonts w:cstheme="minorBidi"/>
        </w:rPr>
        <w:t>2016-2020年。考虑到建设范围的确定是在2017年，我们适当延后了中期评估时间，并以自评为主，一般不对建设范围进行调整，为学校安心建设营造环境。</w:t>
      </w:r>
    </w:p>
    <w:p w:rsidR="00D02F78" w:rsidRPr="00D02F78" w:rsidRDefault="00D02F78" w:rsidP="00D02F78">
      <w:pPr>
        <w:ind w:firstLineChars="200" w:firstLine="560"/>
        <w:jc w:val="both"/>
        <w:rPr>
          <w:rFonts w:ascii="黑体" w:eastAsia="黑体" w:hAnsi="黑体" w:cstheme="minorBidi"/>
        </w:rPr>
      </w:pPr>
      <w:r w:rsidRPr="00D02F78">
        <w:rPr>
          <w:rFonts w:ascii="黑体" w:eastAsia="黑体" w:hAnsi="黑体" w:cstheme="minorBidi" w:hint="eastAsia"/>
        </w:rPr>
        <w:t>二、关于加大中央财政对省属高校的支持力度</w:t>
      </w:r>
    </w:p>
    <w:p w:rsidR="00D02F78" w:rsidRPr="00D02F78" w:rsidRDefault="00D02F78" w:rsidP="00D02F78">
      <w:pPr>
        <w:ind w:firstLineChars="200" w:firstLine="560"/>
        <w:jc w:val="both"/>
        <w:rPr>
          <w:rFonts w:cstheme="minorBidi"/>
        </w:rPr>
      </w:pPr>
      <w:r w:rsidRPr="00D02F78">
        <w:rPr>
          <w:rFonts w:cstheme="minorBidi" w:hint="eastAsia"/>
        </w:rPr>
        <w:t>中央财政坚决</w:t>
      </w:r>
      <w:proofErr w:type="gramStart"/>
      <w:r w:rsidRPr="00D02F78">
        <w:rPr>
          <w:rFonts w:cstheme="minorBidi" w:hint="eastAsia"/>
        </w:rPr>
        <w:t>贯</w:t>
      </w:r>
      <w:proofErr w:type="gramEnd"/>
      <w:r w:rsidRPr="00D02F78">
        <w:rPr>
          <w:rFonts w:cstheme="minorBidi" w:hint="eastAsia"/>
        </w:rPr>
        <w:t>落实党中央、国务院关于建设世界一流大学和一流学科的重大战略决策，不断完善投入机制，加大投入力度。根据“双一流”建设总体方案和高校管理体制，中央财政对纳入“双一流”建设范围的高校，采取分级支持的方式。在中央高校层面，由中央财政纳入中央高校预算拨款制度中统筹考虑，并通过“中央高校建设世界一流大学</w:t>
      </w:r>
      <w:r w:rsidRPr="00D02F78">
        <w:rPr>
          <w:rFonts w:cstheme="minorBidi"/>
        </w:rPr>
        <w:t>(学科)和特色发展引导专项资金”给予引导支持。在地方高校层面，由各地结合实际</w:t>
      </w:r>
      <w:r w:rsidRPr="00D02F78">
        <w:rPr>
          <w:rFonts w:cstheme="minorBidi"/>
        </w:rPr>
        <w:lastRenderedPageBreak/>
        <w:t>推进，所需资金由地方财政统筹安排，中央财政通过“支持地方高校改革发展资金”给予引导支持。</w:t>
      </w:r>
    </w:p>
    <w:p w:rsidR="00D02F78" w:rsidRPr="00D02F78" w:rsidRDefault="00D02F78" w:rsidP="00D02F78">
      <w:pPr>
        <w:ind w:firstLineChars="200" w:firstLine="560"/>
        <w:jc w:val="both"/>
        <w:rPr>
          <w:rFonts w:cstheme="minorBidi"/>
        </w:rPr>
      </w:pPr>
      <w:r w:rsidRPr="00D02F78">
        <w:rPr>
          <w:rFonts w:cstheme="minorBidi"/>
        </w:rPr>
        <w:t>2018年起，中央财政在分配专项资金时，充分考虑地方“双一流”建设因素，积极支持地方高校建设一流学科。在资金使用上，赋予各地较大的自主权，资金采取因素法分配，额度下达到省级，各地可结合当地经济社会发展需要、高水平大学建设情况，统筹用于支持地方高水平大学一流学科建设，提高人才培养和科学研究水平。同时，中央财政积极指导推动地方改革完善地方高校预算拨款制度，引导地方参照中央高校支持“双一流”建设的原则，大力支持地方高校“双一流”建设。地方政府和有关主管部门应通过多种方式，对“双一流”建设加大资金、政策、资源支持力</w:t>
      </w:r>
      <w:r w:rsidRPr="00D02F78">
        <w:rPr>
          <w:rFonts w:cstheme="minorBidi" w:hint="eastAsia"/>
        </w:rPr>
        <w:t>度。建设高校也要积极争取社会各方资源，形成多元支持的长效机制。</w:t>
      </w:r>
    </w:p>
    <w:p w:rsidR="00D02F78" w:rsidRPr="00D02F78" w:rsidRDefault="00D02F78" w:rsidP="00D02F78">
      <w:pPr>
        <w:ind w:firstLineChars="200" w:firstLine="560"/>
        <w:jc w:val="both"/>
        <w:rPr>
          <w:rFonts w:cstheme="minorBidi"/>
        </w:rPr>
      </w:pPr>
      <w:r w:rsidRPr="00D02F78">
        <w:rPr>
          <w:rFonts w:cstheme="minorBidi" w:hint="eastAsia"/>
        </w:rPr>
        <w:t>下一步，中央财政将通过现有渠道，继续完善支持机制，进一步加强对转移支付资金支持地方高校“双一流”建设的绩效评价和督促指导，会同教育部等部门健全“双一流”建设绩效评价标准体系，研究探索“双一流”高校分类评价分类支持政策，支持地方统筹推进“双一流”建设，带动和引导地方高校提高办学层次和质量，提升高校服务引领经济社会发展的能力。</w:t>
      </w:r>
    </w:p>
    <w:p w:rsidR="00D02F78" w:rsidRPr="00D02F78" w:rsidRDefault="00D02F78" w:rsidP="00D02F78">
      <w:pPr>
        <w:ind w:firstLineChars="200" w:firstLine="560"/>
        <w:jc w:val="both"/>
        <w:rPr>
          <w:rFonts w:ascii="黑体" w:eastAsia="黑体" w:hAnsi="黑体" w:cstheme="minorBidi"/>
        </w:rPr>
      </w:pPr>
      <w:r w:rsidRPr="00D02F78">
        <w:rPr>
          <w:rFonts w:ascii="黑体" w:eastAsia="黑体" w:hAnsi="黑体" w:cstheme="minorBidi" w:hint="eastAsia"/>
        </w:rPr>
        <w:t>三、关于加强对“双一流”建设的过程指导</w:t>
      </w:r>
    </w:p>
    <w:p w:rsidR="00D02F78" w:rsidRPr="00D02F78" w:rsidRDefault="00D02F78" w:rsidP="00D02F78">
      <w:pPr>
        <w:ind w:firstLineChars="200" w:firstLine="560"/>
        <w:jc w:val="both"/>
        <w:rPr>
          <w:rFonts w:cstheme="minorBidi"/>
        </w:rPr>
      </w:pPr>
      <w:r w:rsidRPr="00D02F78">
        <w:rPr>
          <w:rFonts w:cstheme="minorBidi"/>
        </w:rPr>
        <w:t>2017年“双一流”建设名单公布以来，“双一流”建设进入实质性组织实施阶段。为加强对建设高校的指导，教育部、财政部、国家发展改革委于2018年8月联合印发了《关于高等学校加快“双一流”建设的指导意见》，进一步明确建设高校的责任主体、建设主体、受益主体地位，引导高校深化认识，转变理念，走内涵式发展道路，确保实现建设方案的目标任务。2018年9月，教育部在上海召开了“双一流”建设现场推进会，2018年4月、2019年5月两次举办面向所有建设高校</w:t>
      </w:r>
      <w:proofErr w:type="gramStart"/>
      <w:r w:rsidRPr="00D02F78">
        <w:rPr>
          <w:rFonts w:cstheme="minorBidi"/>
        </w:rPr>
        <w:t>校</w:t>
      </w:r>
      <w:proofErr w:type="gramEnd"/>
      <w:r w:rsidRPr="00D02F78">
        <w:rPr>
          <w:rFonts w:cstheme="minorBidi"/>
        </w:rPr>
        <w:t>领导和省市教育主管部门负责同志的“双一流”建设专题研修班。同时，深</w:t>
      </w:r>
      <w:r w:rsidRPr="00D02F78">
        <w:rPr>
          <w:rFonts w:cstheme="minorBidi" w:hint="eastAsia"/>
        </w:rPr>
        <w:t>入学校调研加强个性化指导，杜占元同志牵头调研了</w:t>
      </w:r>
      <w:r w:rsidRPr="00D02F78">
        <w:rPr>
          <w:rFonts w:cstheme="minorBidi"/>
        </w:rPr>
        <w:t>20余省、考察了70余校，翁</w:t>
      </w:r>
      <w:r w:rsidRPr="00D02F78">
        <w:rPr>
          <w:rFonts w:cstheme="minorBidi"/>
        </w:rPr>
        <w:lastRenderedPageBreak/>
        <w:t>铁慧同志已牵头调研20余省份、近60所建设高校，与高校相关负责同志面对面交流，听取情况汇报，了解建设成绩、问题和诉求，凝聚建设共识。</w:t>
      </w:r>
    </w:p>
    <w:p w:rsidR="00D02F78" w:rsidRPr="00D02F78" w:rsidRDefault="00D02F78" w:rsidP="00D02F78">
      <w:pPr>
        <w:ind w:firstLineChars="200" w:firstLine="560"/>
        <w:jc w:val="both"/>
        <w:rPr>
          <w:rFonts w:cstheme="minorBidi"/>
        </w:rPr>
      </w:pPr>
      <w:r w:rsidRPr="00D02F78">
        <w:rPr>
          <w:rFonts w:cstheme="minorBidi" w:hint="eastAsia"/>
        </w:rPr>
        <w:t>下一步，教育部将在今年开展的“双一流”建设中期评估中，以自评为主的同时，发挥专家委员会作用，组织委员及学科专家，对各校中期评估报告进行审议，提出个性化指导意见，并将选择部分建设高校进行实地指导。同时，教育部正在组织专门力量研究建设情况动态监测机制，以利于及时对高校建设情况进行跟踪指导。</w:t>
      </w:r>
    </w:p>
    <w:p w:rsidR="00D02F78" w:rsidRPr="00D02F78" w:rsidRDefault="00D02F78" w:rsidP="00D02F78">
      <w:pPr>
        <w:spacing w:line="520" w:lineRule="exact"/>
        <w:jc w:val="right"/>
        <w:rPr>
          <w:rFonts w:cstheme="minorBidi"/>
        </w:rPr>
      </w:pPr>
      <w:bookmarkStart w:id="8" w:name="_Hlk516072904"/>
      <w:r w:rsidRPr="00D02F78">
        <w:rPr>
          <w:rFonts w:cstheme="minorBidi" w:hint="eastAsia"/>
        </w:rPr>
        <w:t>（教育部网站2019年1</w:t>
      </w:r>
      <w:r w:rsidRPr="00D02F78">
        <w:rPr>
          <w:rFonts w:cstheme="minorBidi"/>
        </w:rPr>
        <w:t>0</w:t>
      </w:r>
      <w:r w:rsidRPr="00D02F78">
        <w:rPr>
          <w:rFonts w:cstheme="minorBidi" w:hint="eastAsia"/>
        </w:rPr>
        <w:t>月</w:t>
      </w:r>
      <w:r w:rsidRPr="00D02F78">
        <w:rPr>
          <w:rFonts w:cstheme="minorBidi"/>
        </w:rPr>
        <w:t>17</w:t>
      </w:r>
      <w:r w:rsidRPr="00D02F78">
        <w:rPr>
          <w:rFonts w:cstheme="minorBidi" w:hint="eastAsia"/>
        </w:rPr>
        <w:t>日）</w:t>
      </w:r>
    </w:p>
    <w:bookmarkEnd w:id="8"/>
    <w:p w:rsidR="00D02F78" w:rsidRPr="00D02F78" w:rsidRDefault="00D02F78" w:rsidP="00D02F78">
      <w:pPr>
        <w:ind w:firstLineChars="200" w:firstLine="560"/>
        <w:jc w:val="both"/>
        <w:rPr>
          <w:rFonts w:cstheme="minorBidi"/>
        </w:rPr>
      </w:pPr>
    </w:p>
    <w:p w:rsidR="00D02F78" w:rsidRPr="00D02F78" w:rsidRDefault="00D02F78" w:rsidP="00D02F78">
      <w:pPr>
        <w:spacing w:afterLines="80" w:after="304"/>
        <w:jc w:val="center"/>
        <w:outlineLvl w:val="0"/>
        <w:rPr>
          <w:rFonts w:ascii="华文中宋" w:eastAsia="华文中宋" w:hAnsi="华文中宋"/>
          <w:b/>
          <w:sz w:val="32"/>
          <w:szCs w:val="32"/>
        </w:rPr>
      </w:pPr>
      <w:bookmarkStart w:id="9" w:name="_Toc22741370"/>
      <w:r w:rsidRPr="00D02F78">
        <w:rPr>
          <w:rFonts w:ascii="华文中宋" w:eastAsia="华文中宋" w:hAnsi="华文中宋" w:hint="eastAsia"/>
          <w:b/>
          <w:sz w:val="32"/>
          <w:szCs w:val="32"/>
        </w:rPr>
        <w:t>高等教育法执法检查：有的省近</w:t>
      </w:r>
      <w:r w:rsidRPr="00D02F78">
        <w:rPr>
          <w:rFonts w:ascii="华文中宋" w:eastAsia="华文中宋" w:hAnsi="华文中宋"/>
          <w:b/>
          <w:sz w:val="32"/>
          <w:szCs w:val="32"/>
        </w:rPr>
        <w:t>2/3高校生师比不达标</w:t>
      </w:r>
      <w:bookmarkEnd w:id="9"/>
    </w:p>
    <w:p w:rsidR="00D02F78" w:rsidRPr="00D02F78" w:rsidRDefault="00D02F78" w:rsidP="00D02F78">
      <w:pPr>
        <w:ind w:firstLineChars="200" w:firstLine="560"/>
        <w:jc w:val="both"/>
        <w:rPr>
          <w:rFonts w:cstheme="minorBidi"/>
        </w:rPr>
      </w:pPr>
      <w:r w:rsidRPr="00D02F78">
        <w:rPr>
          <w:rFonts w:cstheme="minorBidi"/>
        </w:rPr>
        <w:t>近年来我国高校人事制度改革虽有突破，但总体滞后，教师队伍建设亟待加强，有的省近2/3本科高校生师比不达标，有的</w:t>
      </w:r>
      <w:proofErr w:type="gramStart"/>
      <w:r w:rsidRPr="00D02F78">
        <w:rPr>
          <w:rFonts w:cstheme="minorBidi"/>
        </w:rPr>
        <w:t>省相当</w:t>
      </w:r>
      <w:proofErr w:type="gramEnd"/>
      <w:r w:rsidRPr="00D02F78">
        <w:rPr>
          <w:rFonts w:cstheme="minorBidi"/>
        </w:rPr>
        <w:t>一批高校生师比超过22：1，未达到国家基本办学要求（18：1）。</w:t>
      </w:r>
    </w:p>
    <w:p w:rsidR="00D02F78" w:rsidRPr="00D02F78" w:rsidRDefault="00D02F78" w:rsidP="00D02F78">
      <w:pPr>
        <w:ind w:firstLineChars="200" w:firstLine="560"/>
        <w:jc w:val="both"/>
        <w:rPr>
          <w:rFonts w:cstheme="minorBidi"/>
        </w:rPr>
      </w:pPr>
      <w:r w:rsidRPr="00D02F78">
        <w:rPr>
          <w:rFonts w:cstheme="minorBidi"/>
        </w:rPr>
        <w:t>21日，在十三届全国人大常委会第十四次会议上，全国人大常委会副委员长王晨作全国人大常委会执法检查组高等教育法实施情况的报告，谈到了上述高校师资力量问题。</w:t>
      </w:r>
    </w:p>
    <w:p w:rsidR="00D02F78" w:rsidRPr="00D02F78" w:rsidRDefault="00D02F78" w:rsidP="00D02F78">
      <w:pPr>
        <w:ind w:firstLineChars="200" w:firstLine="560"/>
        <w:jc w:val="both"/>
        <w:rPr>
          <w:rFonts w:cstheme="minorBidi"/>
        </w:rPr>
      </w:pPr>
      <w:r w:rsidRPr="00D02F78">
        <w:rPr>
          <w:rFonts w:cstheme="minorBidi" w:hint="eastAsia"/>
        </w:rPr>
        <w:t>本次高等教育法执法检查，涵盖了公办高校和民办高校，部属高校和地方高校，既有综合性大学也有专业性院校</w:t>
      </w:r>
      <w:r w:rsidRPr="00D02F78">
        <w:rPr>
          <w:rFonts w:cstheme="minorBidi"/>
        </w:rPr>
        <w:t>, 包括清华大学、北京大学、复旦大学、北京航空航天大学、上海交通大学等。</w:t>
      </w:r>
    </w:p>
    <w:p w:rsidR="00D02F78" w:rsidRPr="00D02F78" w:rsidRDefault="00D02F78" w:rsidP="00D02F78">
      <w:pPr>
        <w:ind w:firstLineChars="200" w:firstLine="560"/>
        <w:jc w:val="both"/>
        <w:rPr>
          <w:rFonts w:cstheme="minorBidi"/>
        </w:rPr>
      </w:pPr>
      <w:r w:rsidRPr="00D02F78">
        <w:rPr>
          <w:rFonts w:cstheme="minorBidi" w:hint="eastAsia"/>
        </w:rPr>
        <w:t>“总体上讲</w:t>
      </w:r>
      <w:r w:rsidRPr="00D02F78">
        <w:rPr>
          <w:rFonts w:cstheme="minorBidi"/>
        </w:rPr>
        <w:t>,高等教育法基本得到有效实施，大多数法律条款得到落实，实现了立法目的”，王晨表示，当前，我国已建成世界最大规模的高等教育体系，人才培养质量和科学研究水平稳步提升，对国家发展贡献度不断提高，国际影响力不断增强。不过，执法检查中也发现了一些问题。</w:t>
      </w:r>
    </w:p>
    <w:p w:rsidR="00D02F78" w:rsidRPr="00D02F78" w:rsidRDefault="00D02F78" w:rsidP="00D02F78">
      <w:pPr>
        <w:ind w:firstLineChars="200" w:firstLine="560"/>
        <w:jc w:val="both"/>
        <w:rPr>
          <w:rFonts w:cstheme="minorBidi"/>
        </w:rPr>
      </w:pPr>
      <w:r w:rsidRPr="00D02F78">
        <w:rPr>
          <w:rFonts w:cstheme="minorBidi" w:hint="eastAsia"/>
        </w:rPr>
        <w:t>“教师队伍建设亟待加强”，王晨说，检查发现，教师数量与高校办学规模、人才培养需求不匹配，不少地方的高校长期受编制不足的影响，教师缺口较大。有的省近</w:t>
      </w:r>
      <w:r w:rsidRPr="00D02F78">
        <w:rPr>
          <w:rFonts w:cstheme="minorBidi"/>
        </w:rPr>
        <w:t>2/3本科高校生师比不达标，有的</w:t>
      </w:r>
      <w:proofErr w:type="gramStart"/>
      <w:r w:rsidRPr="00D02F78">
        <w:rPr>
          <w:rFonts w:cstheme="minorBidi"/>
        </w:rPr>
        <w:t>省相当</w:t>
      </w:r>
      <w:proofErr w:type="gramEnd"/>
      <w:r w:rsidRPr="00D02F78">
        <w:rPr>
          <w:rFonts w:cstheme="minorBidi"/>
        </w:rPr>
        <w:t>一批高校生师比超过22：1，未达到国家基本办学要求（18：1）。高端人才引进</w:t>
      </w:r>
      <w:r w:rsidRPr="00D02F78">
        <w:rPr>
          <w:rFonts w:cstheme="minorBidi"/>
        </w:rPr>
        <w:lastRenderedPageBreak/>
        <w:t>难、培育弱，具有国际一流水平的学术大师和学科带头人数量不足。高职院校“双师型”教师比例不高，技术技能人才难以进入教师队伍。由于教师考核未能充分考虑学科和岗位特点，导致一些教师不能安心教学科研“坐冷板凳”,“兼职当主业，授课当副业”。“西部和东北地区高层</w:t>
      </w:r>
      <w:r w:rsidRPr="00D02F78">
        <w:rPr>
          <w:rFonts w:cstheme="minorBidi" w:hint="eastAsia"/>
        </w:rPr>
        <w:t>次人才流失严重，已成为当地高校发展的‘痛点’。有的省份在</w:t>
      </w:r>
      <w:r w:rsidRPr="00D02F78">
        <w:rPr>
          <w:rFonts w:cstheme="minorBidi"/>
        </w:rPr>
        <w:t>5年间副高职以上专任教师流出流入比超过3：1，有的高校近3年高层次人才队伍呈现负增长状态”，王晨说。</w:t>
      </w:r>
    </w:p>
    <w:p w:rsidR="00D02F78" w:rsidRPr="00D02F78" w:rsidRDefault="00D02F78" w:rsidP="00D02F78">
      <w:pPr>
        <w:ind w:firstLineChars="200" w:firstLine="560"/>
        <w:jc w:val="both"/>
        <w:rPr>
          <w:rFonts w:cstheme="minorBidi"/>
        </w:rPr>
      </w:pPr>
      <w:r w:rsidRPr="00D02F78">
        <w:rPr>
          <w:rFonts w:cstheme="minorBidi" w:hint="eastAsia"/>
        </w:rPr>
        <w:t>王晨还谈到，考试招生制度改革还需加大力度，科学选才和公平公正依然面临挑战，检查发现，改革的整体性和协同性有待增强，高中阶段教学改革与高校选拔人才衔接不够。中学生综合素质评价标准不统一，中学操作难，高校使用难。部分地方高中阶段在政策、资金、设施、师资等方面的保障还没到位，考试形式、试卷题型比较固化。</w:t>
      </w:r>
    </w:p>
    <w:p w:rsidR="00D02F78" w:rsidRPr="00D02F78" w:rsidRDefault="00D02F78" w:rsidP="00D02F78">
      <w:pPr>
        <w:ind w:firstLineChars="200" w:firstLine="560"/>
        <w:jc w:val="both"/>
        <w:rPr>
          <w:rFonts w:cstheme="minorBidi"/>
        </w:rPr>
      </w:pPr>
      <w:r w:rsidRPr="00D02F78">
        <w:rPr>
          <w:rFonts w:cstheme="minorBidi" w:hint="eastAsia"/>
        </w:rPr>
        <w:t>高等教育法要求，高等学校应当“以培养人才为中心”。但是检查发现，部分高校聚焦人才培养的意识不强，过于重视外部评价，在学校发展上急功近利，主要精力和资源放在学校排名、论文数量、项目申报等显示度较高的工作上，对长远发展谋划不够。高校科研创新也存在短板，高质量标志性成果产出低，在一些关键领域“卡脖子”问题上突破少，科研人员的积极性未充分调动，对奖励措施和收益分配等激励政策普遍存在顾虑。</w:t>
      </w:r>
    </w:p>
    <w:p w:rsidR="00D02F78" w:rsidRPr="00D02F78" w:rsidRDefault="00D02F78" w:rsidP="00D02F78">
      <w:pPr>
        <w:ind w:firstLineChars="200" w:firstLine="560"/>
        <w:jc w:val="both"/>
        <w:rPr>
          <w:rFonts w:cstheme="minorBidi"/>
        </w:rPr>
      </w:pPr>
      <w:r w:rsidRPr="00D02F78">
        <w:rPr>
          <w:rFonts w:cstheme="minorBidi" w:hint="eastAsia"/>
        </w:rPr>
        <w:t>“一些高校办学定位不科学，学科专业特色不鲜明，人才培养的层次类型不合理”</w:t>
      </w:r>
      <w:r w:rsidRPr="00D02F78">
        <w:rPr>
          <w:rFonts w:cstheme="minorBidi"/>
        </w:rPr>
        <w:t>,王晨说，检查发现，经济社会发展最为需要的应用型、复合型、技术技能型人才十分紧缺，人才供给和市场需求“对不上”，毕业生就业难问题逐渐显现，高等教育“产能过剩”的隐忧不容忽视。人工智能、大数据等战略性新兴产业专业人才培养不足，全科医生、幼儿教师、家庭护理等民生急需专业人才相对匮乏。</w:t>
      </w:r>
    </w:p>
    <w:p w:rsidR="00D02F78" w:rsidRPr="00D02F78" w:rsidRDefault="00D02F78" w:rsidP="00D02F78">
      <w:pPr>
        <w:spacing w:line="520" w:lineRule="exact"/>
        <w:ind w:firstLine="555"/>
        <w:jc w:val="right"/>
        <w:rPr>
          <w:rFonts w:cstheme="minorBidi"/>
        </w:rPr>
      </w:pPr>
      <w:bookmarkStart w:id="10" w:name="OLE_LINK2"/>
      <w:r w:rsidRPr="00D02F78">
        <w:rPr>
          <w:rFonts w:cstheme="minorBidi" w:hint="eastAsia"/>
        </w:rPr>
        <w:t>（《新京报》2019年1</w:t>
      </w:r>
      <w:r w:rsidRPr="00D02F78">
        <w:rPr>
          <w:rFonts w:cstheme="minorBidi"/>
        </w:rPr>
        <w:t>0</w:t>
      </w:r>
      <w:r w:rsidRPr="00D02F78">
        <w:rPr>
          <w:rFonts w:cstheme="minorBidi" w:hint="eastAsia"/>
        </w:rPr>
        <w:t>月</w:t>
      </w:r>
      <w:r w:rsidRPr="00D02F78">
        <w:rPr>
          <w:rFonts w:cstheme="minorBidi"/>
        </w:rPr>
        <w:t>21</w:t>
      </w:r>
      <w:r w:rsidRPr="00D02F78">
        <w:rPr>
          <w:rFonts w:cstheme="minorBidi" w:hint="eastAsia"/>
        </w:rPr>
        <w:t>日 作者：</w:t>
      </w:r>
      <w:r w:rsidRPr="00D02F78">
        <w:rPr>
          <w:rFonts w:cstheme="minorBidi"/>
        </w:rPr>
        <w:t>王姝</w:t>
      </w:r>
      <w:r w:rsidRPr="00D02F78">
        <w:rPr>
          <w:rFonts w:cstheme="minorBidi" w:hint="eastAsia"/>
        </w:rPr>
        <w:t>）</w:t>
      </w:r>
      <w:bookmarkEnd w:id="10"/>
    </w:p>
    <w:p w:rsidR="00D02F78" w:rsidRDefault="00D02F78" w:rsidP="00D02F78">
      <w:pPr>
        <w:jc w:val="both"/>
        <w:rPr>
          <w:rFonts w:cstheme="minorBidi"/>
        </w:rPr>
      </w:pPr>
    </w:p>
    <w:p w:rsidR="00D02F78" w:rsidRDefault="00D02F78" w:rsidP="00D02F78">
      <w:pPr>
        <w:spacing w:afterLines="80" w:after="304"/>
        <w:jc w:val="center"/>
        <w:outlineLvl w:val="0"/>
        <w:rPr>
          <w:rFonts w:ascii="华文中宋" w:eastAsia="华文中宋" w:hAnsi="华文中宋"/>
          <w:b/>
          <w:sz w:val="32"/>
          <w:szCs w:val="32"/>
        </w:rPr>
      </w:pPr>
    </w:p>
    <w:p w:rsidR="00D02F78" w:rsidRPr="00D02F78" w:rsidRDefault="00D02F78" w:rsidP="00666376">
      <w:pPr>
        <w:spacing w:afterLines="80" w:after="304" w:line="490" w:lineRule="exact"/>
        <w:jc w:val="center"/>
        <w:outlineLvl w:val="0"/>
        <w:rPr>
          <w:rFonts w:ascii="华文中宋" w:eastAsia="华文中宋" w:hAnsi="华文中宋"/>
          <w:b/>
          <w:sz w:val="32"/>
          <w:szCs w:val="32"/>
        </w:rPr>
      </w:pPr>
      <w:bookmarkStart w:id="11" w:name="_Toc22741371"/>
      <w:r w:rsidRPr="00D02F78">
        <w:rPr>
          <w:rFonts w:ascii="华文中宋" w:eastAsia="华文中宋" w:hAnsi="华文中宋" w:hint="eastAsia"/>
          <w:b/>
          <w:sz w:val="32"/>
          <w:szCs w:val="32"/>
        </w:rPr>
        <w:lastRenderedPageBreak/>
        <w:t>真正的“金课”重在思维的含金量</w:t>
      </w:r>
      <w:bookmarkEnd w:id="11"/>
      <w:r w:rsidRPr="00D02F78">
        <w:rPr>
          <w:rFonts w:ascii="华文中宋" w:eastAsia="华文中宋" w:hAnsi="华文中宋"/>
          <w:b/>
          <w:sz w:val="32"/>
          <w:szCs w:val="32"/>
        </w:rPr>
        <w:t xml:space="preserve"> </w:t>
      </w:r>
    </w:p>
    <w:p w:rsidR="00D02F78" w:rsidRPr="00D02F78" w:rsidRDefault="00D02F78" w:rsidP="00666376">
      <w:pPr>
        <w:spacing w:line="490" w:lineRule="exact"/>
        <w:jc w:val="both"/>
        <w:rPr>
          <w:rFonts w:cstheme="minorBidi"/>
        </w:rPr>
      </w:pPr>
      <w:r w:rsidRPr="00D02F78">
        <w:rPr>
          <w:rFonts w:cstheme="minorBidi"/>
        </w:rPr>
        <w:t xml:space="preserve">    最近有媒体报道，上海某知名高校新开的通识课程“似是而非”火爆至极。这门课集结了文、理、工、</w:t>
      </w:r>
      <w:proofErr w:type="gramStart"/>
      <w:r w:rsidRPr="00D02F78">
        <w:rPr>
          <w:rFonts w:cstheme="minorBidi"/>
        </w:rPr>
        <w:t>医</w:t>
      </w:r>
      <w:proofErr w:type="gramEnd"/>
      <w:r w:rsidRPr="00D02F78">
        <w:rPr>
          <w:rFonts w:cstheme="minorBidi"/>
        </w:rPr>
        <w:t>不同学科12位教授，准备了17个专题，以“提高学生的科学素养，提高对伪科学的辨识能力”为教学目的。在课程容量为258人的情况下，选课人数超过一千，每周都有学生站着听课。</w:t>
      </w:r>
    </w:p>
    <w:p w:rsidR="00D02F78" w:rsidRPr="00D02F78" w:rsidRDefault="00D02F78" w:rsidP="00666376">
      <w:pPr>
        <w:spacing w:line="490" w:lineRule="exact"/>
        <w:jc w:val="both"/>
        <w:rPr>
          <w:rFonts w:cstheme="minorBidi"/>
        </w:rPr>
      </w:pPr>
      <w:r w:rsidRPr="00D02F78">
        <w:rPr>
          <w:rFonts w:cstheme="minorBidi"/>
        </w:rPr>
        <w:t xml:space="preserve">    一门通</w:t>
      </w:r>
      <w:proofErr w:type="gramStart"/>
      <w:r w:rsidRPr="00D02F78">
        <w:rPr>
          <w:rFonts w:cstheme="minorBidi"/>
        </w:rPr>
        <w:t>识课火</w:t>
      </w:r>
      <w:proofErr w:type="gramEnd"/>
      <w:r w:rsidRPr="00D02F78">
        <w:rPr>
          <w:rFonts w:cstheme="minorBidi"/>
        </w:rPr>
        <w:t>成这样，与课程设置切中学生痛点密切相关。细看教学计划，这门课要讲授的内容包括“用数学发现谬误”“一家医院患者死亡率高，是不是这家医院就不好”“基因能够算命吗”“排队的学问”等，都是贴近当代大学生心理、满足青年人好奇心的精选主题。此外，生动有趣的题目也为这门课加分不少。</w:t>
      </w:r>
    </w:p>
    <w:p w:rsidR="00D02F78" w:rsidRPr="00D02F78" w:rsidRDefault="00D02F78" w:rsidP="00666376">
      <w:pPr>
        <w:spacing w:line="490" w:lineRule="exact"/>
        <w:jc w:val="both"/>
        <w:rPr>
          <w:rFonts w:cstheme="minorBidi"/>
        </w:rPr>
      </w:pPr>
      <w:r w:rsidRPr="00D02F78">
        <w:rPr>
          <w:rFonts w:cstheme="minorBidi"/>
        </w:rPr>
        <w:t xml:space="preserve">    高校勇于推进课程改革，符合教育改革发展的方向。近年来，在引导高校杜绝“水课”、打造有深度有难度有挑战度的“金课”上，教育部出台过不少政策意见。很多高校积极响应，推出了一批课程改革后的新课，引发诸多关注。高校推出“似是而非”这类通识课，也是本次深化本科教育教学改革大背景下的积极实践。</w:t>
      </w:r>
    </w:p>
    <w:p w:rsidR="00D02F78" w:rsidRPr="00D02F78" w:rsidRDefault="00D02F78" w:rsidP="00666376">
      <w:pPr>
        <w:spacing w:line="490" w:lineRule="exact"/>
        <w:jc w:val="both"/>
        <w:rPr>
          <w:rFonts w:cstheme="minorBidi"/>
        </w:rPr>
      </w:pPr>
      <w:r w:rsidRPr="00D02F78">
        <w:rPr>
          <w:rFonts w:cstheme="minorBidi"/>
        </w:rPr>
        <w:t xml:space="preserve">    但在百花齐放形势喜人的时候，也要保持清醒。放眼一些高校，很多表面热热闹闹、轰轰烈烈的课程改革和课程建设，其实际效果并不理想。曾有专家参与本科教学工作审核评估工作，深入调查十年间未曾中断课程改革的高校，却发现社会发展迫切需要大学生应具备的综合素质、实践能力和创新能力等，并未因频繁的课程改革和课程建设得以有效解决。这说明，并不是学校搞了课程改革，就一定能提高本科教育质量。我们不应看到课程改革就一味叫好，而忽视了教育作为一门科学的内在规律。</w:t>
      </w:r>
    </w:p>
    <w:p w:rsidR="00D02F78" w:rsidRPr="00D02F78" w:rsidRDefault="00D02F78" w:rsidP="00666376">
      <w:pPr>
        <w:spacing w:line="490" w:lineRule="exact"/>
        <w:jc w:val="both"/>
        <w:rPr>
          <w:rFonts w:cstheme="minorBidi"/>
        </w:rPr>
      </w:pPr>
      <w:r w:rsidRPr="00D02F78">
        <w:rPr>
          <w:rFonts w:cstheme="minorBidi"/>
        </w:rPr>
        <w:t xml:space="preserve">    相较于“水课”，“金课”的标准应该是质的飞跃。业内一般认为，“金课”要培养学生解决复杂问题的综合能力和高级思维，同时教学形式要体现先进性和互动性，学习结果需呈现探究性和个性化。要达到这样的标准，并非一份课改方案或者几节热闹的“网红课”就可以实现的。</w:t>
      </w:r>
    </w:p>
    <w:p w:rsidR="00D02F78" w:rsidRPr="00D02F78" w:rsidRDefault="00D02F78" w:rsidP="00666376">
      <w:pPr>
        <w:spacing w:line="490" w:lineRule="exact"/>
        <w:jc w:val="both"/>
        <w:rPr>
          <w:rFonts w:cstheme="minorBidi"/>
        </w:rPr>
      </w:pPr>
      <w:r w:rsidRPr="00D02F78">
        <w:rPr>
          <w:rFonts w:cstheme="minorBidi"/>
        </w:rPr>
        <w:lastRenderedPageBreak/>
        <w:t xml:space="preserve">    诸多教育实践早已证明，课程的设计以及理想目标能否转化为教学效果，能否真正为学生吸收，内化为思维以及学养，不只取决于设计方案的合理性和先进性，更取决于课堂的实施过程，取决于教师和学生在实施方案中如何行动。如果一些课程重知识轻能力、重理论轻实践、重模仿</w:t>
      </w:r>
      <w:proofErr w:type="gramStart"/>
      <w:r w:rsidRPr="00D02F78">
        <w:rPr>
          <w:rFonts w:cstheme="minorBidi"/>
        </w:rPr>
        <w:t>轻创新</w:t>
      </w:r>
      <w:proofErr w:type="gramEnd"/>
      <w:r w:rsidRPr="00D02F78">
        <w:rPr>
          <w:rFonts w:cstheme="minorBidi"/>
        </w:rPr>
        <w:t>等现象未能得到有效改观，就算课堂一时热闹，也难以让课程改革的理念变为现实，难以让学生获得真正的提升。一门好的课程，应该是在教学过程一点点地有效展开与实施中造就的。这个过程不会轻松。</w:t>
      </w:r>
    </w:p>
    <w:p w:rsidR="00D02F78" w:rsidRPr="00D02F78" w:rsidRDefault="00D02F78" w:rsidP="00666376">
      <w:pPr>
        <w:spacing w:line="490" w:lineRule="exact"/>
        <w:jc w:val="both"/>
        <w:rPr>
          <w:rFonts w:cstheme="minorBidi"/>
        </w:rPr>
      </w:pPr>
      <w:r w:rsidRPr="00D02F78">
        <w:rPr>
          <w:rFonts w:cstheme="minorBidi"/>
        </w:rPr>
        <w:t xml:space="preserve">    有的课程在一片红火的背后，也有学生委婉提出，“是否可以再增加一点课程难度？”“课程形式有点像讲座，内容不够深入，对我批判性思维的帮助不大”，并最终选择了退课。这些声音有时并不响亮，但应当引起学校教学团队的注意和警醒。</w:t>
      </w:r>
    </w:p>
    <w:p w:rsidR="00D02F78" w:rsidRPr="00D02F78" w:rsidRDefault="00D02F78" w:rsidP="00666376">
      <w:pPr>
        <w:spacing w:line="490" w:lineRule="exact"/>
        <w:jc w:val="both"/>
        <w:rPr>
          <w:rFonts w:cstheme="minorBidi"/>
        </w:rPr>
      </w:pPr>
      <w:r w:rsidRPr="00D02F78">
        <w:rPr>
          <w:rFonts w:cstheme="minorBidi"/>
        </w:rPr>
        <w:t xml:space="preserve">    所幸，不少高校的教学团队对这一问题也保持着清醒的认识。据媒体报道，有高校课程主创人员表示，真正好的课程并不是只给学生一个简单的答案，而是要分析过程，找出逻辑推理的谬误，进而训练学生的学术思维。比起夺人眼球的课程名字和内容设置，出发点和落脚点摆得正，这是一些课</w:t>
      </w:r>
      <w:proofErr w:type="gramStart"/>
      <w:r w:rsidRPr="00D02F78">
        <w:rPr>
          <w:rFonts w:cstheme="minorBidi"/>
        </w:rPr>
        <w:t>改教学</w:t>
      </w:r>
      <w:proofErr w:type="gramEnd"/>
      <w:r w:rsidRPr="00D02F78">
        <w:rPr>
          <w:rFonts w:cstheme="minorBidi"/>
        </w:rPr>
        <w:t>团队更值得赞誉的地方，也是更值得期待和关注之处。</w:t>
      </w:r>
    </w:p>
    <w:p w:rsidR="00D02F78" w:rsidRPr="00D02F78" w:rsidRDefault="00D02F78" w:rsidP="00666376">
      <w:pPr>
        <w:spacing w:line="490" w:lineRule="exact"/>
        <w:jc w:val="right"/>
        <w:rPr>
          <w:rFonts w:cstheme="minorBidi"/>
        </w:rPr>
      </w:pPr>
      <w:r w:rsidRPr="00D02F78">
        <w:rPr>
          <w:rFonts w:cstheme="minorBidi"/>
        </w:rPr>
        <w:t xml:space="preserve">  （《中国教育报》2019年10月22日 作者：</w:t>
      </w:r>
      <w:proofErr w:type="gramStart"/>
      <w:r w:rsidRPr="00D02F78">
        <w:rPr>
          <w:rFonts w:cstheme="minorBidi"/>
        </w:rPr>
        <w:t>高毅哲</w:t>
      </w:r>
      <w:proofErr w:type="gramEnd"/>
      <w:r w:rsidRPr="00D02F78">
        <w:rPr>
          <w:rFonts w:cstheme="minorBidi"/>
        </w:rPr>
        <w:t>）</w:t>
      </w:r>
    </w:p>
    <w:p w:rsidR="00D02F78" w:rsidRPr="00D02F78" w:rsidRDefault="00D02F78" w:rsidP="00666376">
      <w:pPr>
        <w:spacing w:line="490" w:lineRule="exact"/>
        <w:jc w:val="both"/>
        <w:rPr>
          <w:rFonts w:cstheme="minorBidi"/>
        </w:rPr>
      </w:pPr>
      <w:r w:rsidRPr="00D02F78">
        <w:rPr>
          <w:rFonts w:cstheme="minorBidi"/>
        </w:rPr>
        <w:t xml:space="preserve"> </w:t>
      </w:r>
    </w:p>
    <w:p w:rsidR="00D02F78" w:rsidRPr="00D02F78" w:rsidRDefault="00D02F78" w:rsidP="00666376">
      <w:pPr>
        <w:spacing w:afterLines="80" w:after="304" w:line="490" w:lineRule="exact"/>
        <w:jc w:val="center"/>
        <w:outlineLvl w:val="0"/>
        <w:rPr>
          <w:rFonts w:ascii="华文中宋" w:eastAsia="华文中宋" w:hAnsi="华文中宋"/>
          <w:b/>
          <w:sz w:val="32"/>
          <w:szCs w:val="32"/>
        </w:rPr>
      </w:pPr>
      <w:bookmarkStart w:id="12" w:name="_Toc22741372"/>
      <w:r w:rsidRPr="00D02F78">
        <w:rPr>
          <w:rFonts w:ascii="华文中宋" w:eastAsia="华文中宋" w:hAnsi="华文中宋" w:hint="eastAsia"/>
          <w:b/>
          <w:sz w:val="32"/>
          <w:szCs w:val="32"/>
        </w:rPr>
        <w:t>大学基金会须勇担社会责任</w:t>
      </w:r>
      <w:bookmarkEnd w:id="12"/>
    </w:p>
    <w:p w:rsidR="00D02F78" w:rsidRPr="00D02F78" w:rsidRDefault="00D02F78" w:rsidP="00666376">
      <w:pPr>
        <w:spacing w:line="490" w:lineRule="exact"/>
        <w:jc w:val="both"/>
        <w:rPr>
          <w:rFonts w:cstheme="minorBidi"/>
        </w:rPr>
      </w:pPr>
      <w:r w:rsidRPr="00D02F78">
        <w:rPr>
          <w:rFonts w:cstheme="minorBidi" w:hint="eastAsia"/>
        </w:rPr>
        <w:t xml:space="preserve">　　大学基金会是高校依法成立的面向海内外筹集资金，并通过资金的有效管理、保值增值、定向服务支持所在学校教育事业发展的非营利性社会组织。</w:t>
      </w:r>
      <w:r w:rsidRPr="00D02F78">
        <w:rPr>
          <w:rFonts w:cstheme="minorBidi"/>
        </w:rPr>
        <w:t>20多年间，大学基金会从兴起到蓬勃发展，目前不仅在高等教育事业中扮演着越来越重要的角色，也是社会慈善事业转型中的重要承载者。可以说，大学基金会肩负着为社会支持教育提供捐赠平台、促进学术与社会接轨、为大学提供物质经费保障的社会责任和传承公益精神、立德树人的新使命。</w:t>
      </w:r>
    </w:p>
    <w:p w:rsidR="00D02F78" w:rsidRPr="00D02F78" w:rsidRDefault="00D02F78" w:rsidP="00666376">
      <w:pPr>
        <w:spacing w:line="490" w:lineRule="exact"/>
        <w:jc w:val="both"/>
        <w:rPr>
          <w:rFonts w:cstheme="minorBidi"/>
        </w:rPr>
      </w:pPr>
      <w:r w:rsidRPr="00D02F78">
        <w:rPr>
          <w:rFonts w:cstheme="minorBidi" w:hint="eastAsia"/>
        </w:rPr>
        <w:lastRenderedPageBreak/>
        <w:t xml:space="preserve">　　国家积极鼓励社会资金注入高等教育事业，协助政府完成高等教育这一关乎国家民族命运的公共事业，并为此出台了一系列政策，支持包括大学基金会在内的多元筹资办学举措。《中国教育改革和发展纲要》强调“多渠道筹措教育经费”；高等教育法规定“国家鼓励企业事业组织、社会团体及其他社会组织和个人向高等教育投入”；《中央级普通高校捐赠收入财政配比资金管理暂行办法》鼓励中央部属高校扩大社会捐赠等。而按照</w:t>
      </w:r>
      <w:r w:rsidRPr="00D02F78">
        <w:rPr>
          <w:rFonts w:cstheme="minorBidi"/>
        </w:rPr>
        <w:t>2016年最新颁布的慈善法，大学基金会具有慈善组织的申请资格，为大学更加广泛地募集社会资源带来便利。</w:t>
      </w:r>
    </w:p>
    <w:p w:rsidR="00D02F78" w:rsidRPr="00D02F78" w:rsidRDefault="00D02F78" w:rsidP="00666376">
      <w:pPr>
        <w:spacing w:line="490" w:lineRule="exact"/>
        <w:jc w:val="both"/>
        <w:rPr>
          <w:rFonts w:cstheme="minorBidi"/>
        </w:rPr>
      </w:pPr>
      <w:r w:rsidRPr="00D02F78">
        <w:rPr>
          <w:rFonts w:cstheme="minorBidi" w:hint="eastAsia"/>
        </w:rPr>
        <w:t xml:space="preserve">　　据统计，截至</w:t>
      </w:r>
      <w:r w:rsidRPr="00D02F78">
        <w:rPr>
          <w:rFonts w:cstheme="minorBidi"/>
        </w:rPr>
        <w:t>2018年10月，我国大学基金会总数已达502家。大学本身的声誉度、知名度与基金会所具有的公开、透明、管理规范的特质相结合所形成的强大公信力及信誉度，吸引了越来越多富有情怀和社会责任感的企业家、慈善家以及校友、爱心人士主动支持高校教育事业发展。这使大学基金会在整合大学校内资源，对接校外资源，促进校企合作、校友联络等方面得以发挥日益重要的积极作用。</w:t>
      </w:r>
    </w:p>
    <w:p w:rsidR="00D02F78" w:rsidRPr="00D02F78" w:rsidRDefault="00D02F78" w:rsidP="00666376">
      <w:pPr>
        <w:spacing w:line="490" w:lineRule="exact"/>
        <w:jc w:val="both"/>
        <w:rPr>
          <w:rFonts w:cstheme="minorBidi"/>
        </w:rPr>
      </w:pPr>
      <w:r w:rsidRPr="00D02F78">
        <w:rPr>
          <w:rFonts w:cstheme="minorBidi" w:hint="eastAsia"/>
        </w:rPr>
        <w:t xml:space="preserve">　　随着社会经济的发展，大学资源的投入也由政府投入为主转向政府、社会多元投入。发挥大学学术优势，引领大学方向也是大学基金会的重要社会职责之一。社会青睐那些凸显教育目标和大学特性的捐赠项目。</w:t>
      </w:r>
      <w:r w:rsidRPr="00D02F78">
        <w:rPr>
          <w:rFonts w:cstheme="minorBidi"/>
        </w:rPr>
        <w:t>2006年斯坦福大学启动了为期５年、筹款目标为43亿美元的筹款运动“斯坦福挑战计划”，计划通过开展创新性的科学研究解决人类健康、环境和可持续发展等问题，加强对教师和学生的核心支持等。这项计划最终筹集资金62亿美元，远超预期，很难说与项目所凸显的“大学”特性及社会贡献度无关。</w:t>
      </w:r>
    </w:p>
    <w:p w:rsidR="00D02F78" w:rsidRPr="00D02F78" w:rsidRDefault="00D02F78" w:rsidP="00666376">
      <w:pPr>
        <w:spacing w:line="490" w:lineRule="exact"/>
        <w:jc w:val="both"/>
        <w:rPr>
          <w:rFonts w:cstheme="minorBidi"/>
        </w:rPr>
      </w:pPr>
      <w:r w:rsidRPr="00D02F78">
        <w:rPr>
          <w:rFonts w:cstheme="minorBidi" w:hint="eastAsia"/>
        </w:rPr>
        <w:t xml:space="preserve">　　此外，大学基金会还担当着缓解国家财政压力的社会责任。当前，高校对国家财政资金依赖程度还较高。教育经费年鉴统计显示，</w:t>
      </w:r>
      <w:r w:rsidRPr="00D02F78">
        <w:rPr>
          <w:rFonts w:cstheme="minorBidi"/>
        </w:rPr>
        <w:t>2013年至2017年，我国高等教育总投入中财政性教育经费占比平均在60%以上，社会捐赠占比仅约为0.5%。据了解，美国部分公办州立大学财政拨款占比已由原来的约50%逐步下降至目前的10%左右。其中捐赠贡献率占比已达30%左右，极大减少了大学对财政资金的依赖，资金多元化办学特征日益</w:t>
      </w:r>
      <w:r w:rsidRPr="00D02F78">
        <w:rPr>
          <w:rFonts w:cstheme="minorBidi"/>
        </w:rPr>
        <w:lastRenderedPageBreak/>
        <w:t>明显。相比之下，我国高等教育多元化筹资格局尚未形成，社会捐赠资金贡献率较低，作为社会力量支持高等教育重要组成部分</w:t>
      </w:r>
      <w:r w:rsidRPr="00D02F78">
        <w:rPr>
          <w:rFonts w:cstheme="minorBidi" w:hint="eastAsia"/>
        </w:rPr>
        <w:t>的社会捐赠的支撑作用尚不明显。高校有必要立足国情，不断拓宽筹资渠道，积极吸引社会捐赠，扩大社会合作，健全社会支持长效机制，多渠道汇聚资源。</w:t>
      </w:r>
    </w:p>
    <w:p w:rsidR="00D02F78" w:rsidRPr="00D02F78" w:rsidRDefault="00D02F78" w:rsidP="00666376">
      <w:pPr>
        <w:spacing w:line="490" w:lineRule="exact"/>
        <w:jc w:val="both"/>
        <w:rPr>
          <w:rFonts w:cstheme="minorBidi"/>
        </w:rPr>
      </w:pPr>
      <w:r w:rsidRPr="00D02F78">
        <w:rPr>
          <w:rFonts w:cstheme="minorBidi" w:hint="eastAsia"/>
        </w:rPr>
        <w:t xml:space="preserve">　　培养大学生公益精神不仅有利于培养其责任意识和奉献精神，提高大学生的利他意识与公益情怀，更利于其形成科学的世界观、人生观、价值观，是全员思政、</w:t>
      </w:r>
      <w:proofErr w:type="gramStart"/>
      <w:r w:rsidRPr="00D02F78">
        <w:rPr>
          <w:rFonts w:cstheme="minorBidi" w:hint="eastAsia"/>
        </w:rPr>
        <w:t>全方位思政的</w:t>
      </w:r>
      <w:proofErr w:type="gramEnd"/>
      <w:r w:rsidRPr="00D02F78">
        <w:rPr>
          <w:rFonts w:cstheme="minorBidi" w:hint="eastAsia"/>
        </w:rPr>
        <w:t>重要抓手。大学基金会承担着弘扬公益精神、传递公益理念，培养公益习惯，提升社会</w:t>
      </w:r>
      <w:proofErr w:type="gramStart"/>
      <w:r w:rsidRPr="00D02F78">
        <w:rPr>
          <w:rFonts w:cstheme="minorBidi" w:hint="eastAsia"/>
        </w:rPr>
        <w:t>整体公益</w:t>
      </w:r>
      <w:proofErr w:type="gramEnd"/>
      <w:r w:rsidRPr="00D02F78">
        <w:rPr>
          <w:rFonts w:cstheme="minorBidi" w:hint="eastAsia"/>
        </w:rPr>
        <w:t>文化水平的使命。发展越是壮大，社会各界越是关注，大学基金会就越是要勇担社会责任，</w:t>
      </w:r>
      <w:proofErr w:type="gramStart"/>
      <w:r w:rsidRPr="00D02F78">
        <w:rPr>
          <w:rFonts w:cstheme="minorBidi" w:hint="eastAsia"/>
        </w:rPr>
        <w:t>不</w:t>
      </w:r>
      <w:proofErr w:type="gramEnd"/>
      <w:r w:rsidRPr="00D02F78">
        <w:rPr>
          <w:rFonts w:cstheme="minorBidi" w:hint="eastAsia"/>
        </w:rPr>
        <w:t>辱时代使命。扎根中国大地，不断创新发展，充分发挥桥梁和纽带的作用，中国大学基金会才能真正服务于中国高校，切实为国家和社会发展</w:t>
      </w:r>
      <w:proofErr w:type="gramStart"/>
      <w:r w:rsidRPr="00D02F78">
        <w:rPr>
          <w:rFonts w:cstheme="minorBidi" w:hint="eastAsia"/>
        </w:rPr>
        <w:t>作出</w:t>
      </w:r>
      <w:proofErr w:type="gramEnd"/>
      <w:r w:rsidRPr="00D02F78">
        <w:rPr>
          <w:rFonts w:cstheme="minorBidi" w:hint="eastAsia"/>
        </w:rPr>
        <w:t>更大贡献。（作者系</w:t>
      </w:r>
      <w:proofErr w:type="gramStart"/>
      <w:r w:rsidRPr="00D02F78">
        <w:rPr>
          <w:rFonts w:cstheme="minorBidi" w:hint="eastAsia"/>
        </w:rPr>
        <w:t>系</w:t>
      </w:r>
      <w:proofErr w:type="gramEnd"/>
      <w:r w:rsidRPr="00D02F78">
        <w:rPr>
          <w:rFonts w:cstheme="minorBidi" w:hint="eastAsia"/>
        </w:rPr>
        <w:t>河北师范大学教授、博士生导师）</w:t>
      </w:r>
    </w:p>
    <w:p w:rsidR="00D02F78" w:rsidRPr="00D02F78" w:rsidRDefault="00D02F78" w:rsidP="00666376">
      <w:pPr>
        <w:spacing w:line="490" w:lineRule="exact"/>
        <w:ind w:firstLine="555"/>
        <w:jc w:val="right"/>
        <w:rPr>
          <w:rFonts w:cstheme="minorBidi"/>
        </w:rPr>
      </w:pPr>
      <w:r w:rsidRPr="00D02F78">
        <w:rPr>
          <w:rFonts w:cstheme="minorBidi" w:hint="eastAsia"/>
        </w:rPr>
        <w:t>（《光明日报》2019年1</w:t>
      </w:r>
      <w:r w:rsidRPr="00D02F78">
        <w:rPr>
          <w:rFonts w:cstheme="minorBidi"/>
        </w:rPr>
        <w:t>0</w:t>
      </w:r>
      <w:r w:rsidRPr="00D02F78">
        <w:rPr>
          <w:rFonts w:cstheme="minorBidi" w:hint="eastAsia"/>
        </w:rPr>
        <w:t>月</w:t>
      </w:r>
      <w:r w:rsidRPr="00D02F78">
        <w:rPr>
          <w:rFonts w:cstheme="minorBidi"/>
        </w:rPr>
        <w:t>23</w:t>
      </w:r>
      <w:r w:rsidRPr="00D02F78">
        <w:rPr>
          <w:rFonts w:cstheme="minorBidi" w:hint="eastAsia"/>
        </w:rPr>
        <w:t>日 作者：戴建兵）</w:t>
      </w:r>
    </w:p>
    <w:p w:rsidR="00D02F78" w:rsidRDefault="00D02F78" w:rsidP="00666376">
      <w:pPr>
        <w:spacing w:line="490" w:lineRule="exact"/>
        <w:jc w:val="both"/>
        <w:rPr>
          <w:rFonts w:cstheme="minorBidi"/>
        </w:rPr>
      </w:pPr>
    </w:p>
    <w:p w:rsidR="00D02F78" w:rsidRPr="00D02F78" w:rsidRDefault="00D02F78" w:rsidP="00666376">
      <w:pPr>
        <w:spacing w:afterLines="80" w:after="304" w:line="490" w:lineRule="exact"/>
        <w:jc w:val="center"/>
        <w:outlineLvl w:val="0"/>
        <w:rPr>
          <w:rFonts w:ascii="华文中宋" w:eastAsia="华文中宋" w:hAnsi="华文中宋"/>
          <w:b/>
          <w:sz w:val="32"/>
          <w:szCs w:val="32"/>
        </w:rPr>
      </w:pPr>
      <w:bookmarkStart w:id="13" w:name="_Toc22741373"/>
      <w:r w:rsidRPr="00D02F78">
        <w:rPr>
          <w:rFonts w:ascii="华文中宋" w:eastAsia="华文中宋" w:hAnsi="华文中宋" w:hint="eastAsia"/>
          <w:b/>
          <w:sz w:val="32"/>
          <w:szCs w:val="32"/>
        </w:rPr>
        <w:t>大学人才争夺战正酣：高层重视“孔雀东南飞”现象</w:t>
      </w:r>
      <w:bookmarkEnd w:id="13"/>
      <w:r w:rsidRPr="00D02F78">
        <w:rPr>
          <w:rFonts w:ascii="华文中宋" w:eastAsia="华文中宋" w:hAnsi="华文中宋"/>
          <w:b/>
          <w:sz w:val="32"/>
          <w:szCs w:val="32"/>
        </w:rPr>
        <w:t xml:space="preserve"> </w:t>
      </w:r>
    </w:p>
    <w:p w:rsidR="00D02F78" w:rsidRPr="00D02F78" w:rsidRDefault="00D02F78" w:rsidP="00666376">
      <w:pPr>
        <w:spacing w:line="490" w:lineRule="exact"/>
        <w:ind w:firstLineChars="200" w:firstLine="560"/>
        <w:jc w:val="both"/>
        <w:rPr>
          <w:rFonts w:cstheme="minorBidi"/>
        </w:rPr>
      </w:pPr>
      <w:r w:rsidRPr="00D02F78">
        <w:rPr>
          <w:rFonts w:cstheme="minorBidi" w:hint="eastAsia"/>
        </w:rPr>
        <w:t>人才争夺战在我国高校之间长期上演，这导致不可避免的人才流失，中西部地区、东北地区的高校应该如何应对？目前，高校人才的不合理流动已引起高层重视。</w:t>
      </w:r>
    </w:p>
    <w:p w:rsidR="00D02F78" w:rsidRPr="00D02F78" w:rsidRDefault="00D02F78" w:rsidP="00666376">
      <w:pPr>
        <w:spacing w:line="490" w:lineRule="exact"/>
        <w:ind w:firstLineChars="200" w:firstLine="560"/>
        <w:jc w:val="both"/>
        <w:rPr>
          <w:rFonts w:cstheme="minorBidi"/>
        </w:rPr>
      </w:pPr>
      <w:r w:rsidRPr="00D02F78">
        <w:rPr>
          <w:rFonts w:cstheme="minorBidi" w:hint="eastAsia"/>
        </w:rPr>
        <w:t>“土豪”佛山科学技术学院又招人了。</w:t>
      </w:r>
    </w:p>
    <w:p w:rsidR="00D02F78" w:rsidRPr="00D02F78" w:rsidRDefault="00D02F78" w:rsidP="00666376">
      <w:pPr>
        <w:spacing w:line="490" w:lineRule="exact"/>
        <w:ind w:firstLineChars="200" w:firstLine="560"/>
        <w:jc w:val="both"/>
        <w:rPr>
          <w:rFonts w:cstheme="minorBidi"/>
        </w:rPr>
      </w:pPr>
      <w:r w:rsidRPr="00D02F78">
        <w:rPr>
          <w:rFonts w:cstheme="minorBidi" w:hint="eastAsia"/>
        </w:rPr>
        <w:t>佛山科技学院近日发布公告，面向海内外追加招聘</w:t>
      </w:r>
      <w:r w:rsidRPr="00D02F78">
        <w:rPr>
          <w:rFonts w:cstheme="minorBidi"/>
        </w:rPr>
        <w:t>60名领军人才和紧缺人才，10月22日开始为期一年的报名。在此之前的4月，佛山科技学院刚刚发布了125人的高层次人才和博士招聘计划。</w:t>
      </w:r>
    </w:p>
    <w:p w:rsidR="00D02F78" w:rsidRPr="00D02F78" w:rsidRDefault="00D02F78" w:rsidP="00666376">
      <w:pPr>
        <w:spacing w:line="490" w:lineRule="exact"/>
        <w:ind w:firstLineChars="200" w:firstLine="560"/>
        <w:jc w:val="both"/>
        <w:rPr>
          <w:rFonts w:cstheme="minorBidi"/>
        </w:rPr>
      </w:pPr>
      <w:r w:rsidRPr="00D02F78">
        <w:rPr>
          <w:rFonts w:cstheme="minorBidi" w:hint="eastAsia"/>
        </w:rPr>
        <w:t>名不见经传的佛山科技学院</w:t>
      </w:r>
      <w:r w:rsidRPr="00D02F78">
        <w:rPr>
          <w:rFonts w:cstheme="minorBidi"/>
        </w:rPr>
        <w:t>2013年才被批准可以授予硕士学位，到了2019年，就已</w:t>
      </w:r>
      <w:proofErr w:type="gramStart"/>
      <w:r w:rsidRPr="00D02F78">
        <w:rPr>
          <w:rFonts w:cstheme="minorBidi"/>
        </w:rPr>
        <w:t>进入软科中国</w:t>
      </w:r>
      <w:proofErr w:type="gramEnd"/>
      <w:r w:rsidRPr="00D02F78">
        <w:rPr>
          <w:rFonts w:cstheme="minorBidi"/>
        </w:rPr>
        <w:t>最好大学第284名。</w:t>
      </w:r>
      <w:proofErr w:type="gramStart"/>
      <w:r w:rsidRPr="00D02F78">
        <w:rPr>
          <w:rFonts w:cstheme="minorBidi"/>
        </w:rPr>
        <w:t>个</w:t>
      </w:r>
      <w:proofErr w:type="gramEnd"/>
      <w:r w:rsidRPr="00D02F78">
        <w:rPr>
          <w:rFonts w:cstheme="minorBidi"/>
        </w:rPr>
        <w:t>中缘由不难理解，曾有报道称，学院准备</w:t>
      </w:r>
      <w:proofErr w:type="gramStart"/>
      <w:r w:rsidRPr="00D02F78">
        <w:rPr>
          <w:rFonts w:cstheme="minorBidi"/>
        </w:rPr>
        <w:t>5年内豪掷30亿元</w:t>
      </w:r>
      <w:proofErr w:type="gramEnd"/>
      <w:r w:rsidRPr="00D02F78">
        <w:rPr>
          <w:rFonts w:cstheme="minorBidi"/>
        </w:rPr>
        <w:t>引进领军人才。</w:t>
      </w:r>
    </w:p>
    <w:p w:rsidR="00D02F78" w:rsidRPr="00D02F78" w:rsidRDefault="00D02F78" w:rsidP="00666376">
      <w:pPr>
        <w:spacing w:line="490" w:lineRule="exact"/>
        <w:ind w:firstLineChars="200" w:firstLine="560"/>
        <w:jc w:val="both"/>
        <w:rPr>
          <w:rFonts w:cstheme="minorBidi"/>
        </w:rPr>
      </w:pPr>
      <w:r w:rsidRPr="00D02F78">
        <w:rPr>
          <w:rFonts w:cstheme="minorBidi" w:hint="eastAsia"/>
        </w:rPr>
        <w:t>人才争夺战在我国高校之间长期上演，但东北地区一所知名大学的副教授林聪（化名）告诉</w:t>
      </w:r>
      <w:r w:rsidRPr="00D02F78">
        <w:rPr>
          <w:rFonts w:cstheme="minorBidi"/>
        </w:rPr>
        <w:t>21世纪经济报道记者，感觉这两年更加明显了。</w:t>
      </w:r>
    </w:p>
    <w:p w:rsidR="00D02F78" w:rsidRPr="00D02F78" w:rsidRDefault="00D02F78" w:rsidP="00666376">
      <w:pPr>
        <w:spacing w:line="480" w:lineRule="exact"/>
        <w:ind w:firstLineChars="200" w:firstLine="560"/>
        <w:jc w:val="both"/>
        <w:rPr>
          <w:rFonts w:cstheme="minorBidi"/>
        </w:rPr>
      </w:pPr>
      <w:r w:rsidRPr="00D02F78">
        <w:rPr>
          <w:rFonts w:cstheme="minorBidi" w:hint="eastAsia"/>
        </w:rPr>
        <w:lastRenderedPageBreak/>
        <w:t>争夺战的另一面是不可避免的人才流失。全国人大常委会近期对高等教育法开展了执法检查，据《人民日报》</w:t>
      </w:r>
      <w:r w:rsidRPr="00D02F78">
        <w:rPr>
          <w:rFonts w:cstheme="minorBidi"/>
        </w:rPr>
        <w:t>10月11日报道，所检查的高校反映多的问题之一是人才流失。以黑龙江为例，2013年到2017年间，黑龙江高校共向省外流出副高职以上专任教师577人，人才流失较为严重。</w:t>
      </w:r>
    </w:p>
    <w:p w:rsidR="00D02F78" w:rsidRPr="00D02F78" w:rsidRDefault="00D02F78" w:rsidP="00666376">
      <w:pPr>
        <w:spacing w:line="480" w:lineRule="exact"/>
        <w:ind w:firstLineChars="200" w:firstLine="560"/>
        <w:jc w:val="both"/>
        <w:rPr>
          <w:rFonts w:cstheme="minorBidi"/>
        </w:rPr>
      </w:pPr>
      <w:r w:rsidRPr="00D02F78">
        <w:rPr>
          <w:rFonts w:cstheme="minorBidi" w:hint="eastAsia"/>
        </w:rPr>
        <w:t>高校人才的不合理流动已引起高层重视。教育部办公厅</w:t>
      </w:r>
      <w:r w:rsidRPr="00D02F78">
        <w:rPr>
          <w:rFonts w:cstheme="minorBidi"/>
        </w:rPr>
        <w:t>2017年就发文强调“不鼓励从中西部地区和东北地区挖人”。到了今年6月，中办国办再次发文强调，不得片面高薪挖人。</w:t>
      </w:r>
    </w:p>
    <w:p w:rsidR="00D02F78" w:rsidRPr="00D02F78" w:rsidRDefault="00D02F78" w:rsidP="00666376">
      <w:pPr>
        <w:spacing w:line="480" w:lineRule="exact"/>
        <w:ind w:firstLineChars="200" w:firstLine="560"/>
        <w:jc w:val="both"/>
        <w:rPr>
          <w:rFonts w:ascii="黑体" w:eastAsia="黑体" w:hAnsi="黑体" w:cstheme="minorBidi"/>
        </w:rPr>
      </w:pPr>
      <w:r w:rsidRPr="00D02F78">
        <w:rPr>
          <w:rFonts w:ascii="黑体" w:eastAsia="黑体" w:hAnsi="黑体" w:cstheme="minorBidi" w:hint="eastAsia"/>
        </w:rPr>
        <w:t>大学人才一进一出</w:t>
      </w:r>
    </w:p>
    <w:p w:rsidR="00D02F78" w:rsidRPr="00D02F78" w:rsidRDefault="00D02F78" w:rsidP="00666376">
      <w:pPr>
        <w:spacing w:line="480" w:lineRule="exact"/>
        <w:ind w:firstLineChars="200" w:firstLine="560"/>
        <w:jc w:val="both"/>
        <w:rPr>
          <w:rFonts w:cstheme="minorBidi"/>
        </w:rPr>
      </w:pPr>
      <w:r w:rsidRPr="00D02F78">
        <w:rPr>
          <w:rFonts w:cstheme="minorBidi" w:hint="eastAsia"/>
        </w:rPr>
        <w:t>佛山科技学院的目标是打造创新型高水平理工科大学，为了这个目标，学院在人才引进方面不遗余力。</w:t>
      </w:r>
    </w:p>
    <w:p w:rsidR="00D02F78" w:rsidRPr="00D02F78" w:rsidRDefault="00D02F78" w:rsidP="00666376">
      <w:pPr>
        <w:spacing w:line="480" w:lineRule="exact"/>
        <w:ind w:firstLineChars="200" w:firstLine="560"/>
        <w:jc w:val="both"/>
        <w:rPr>
          <w:rFonts w:cstheme="minorBidi"/>
        </w:rPr>
      </w:pPr>
      <w:r w:rsidRPr="00D02F78">
        <w:rPr>
          <w:rFonts w:cstheme="minorBidi"/>
        </w:rPr>
        <w:t>2015年开始30亿元人才投入后，公开信息显示，2016年，佛山科技学院就引入</w:t>
      </w:r>
      <w:proofErr w:type="gramStart"/>
      <w:r w:rsidRPr="00D02F78">
        <w:rPr>
          <w:rFonts w:cstheme="minorBidi"/>
        </w:rPr>
        <w:t>了双聘中科院</w:t>
      </w:r>
      <w:proofErr w:type="gramEnd"/>
      <w:r w:rsidRPr="00D02F78">
        <w:rPr>
          <w:rFonts w:cstheme="minorBidi"/>
        </w:rPr>
        <w:t>院士2人、长江学者3人、国家杰青4人、千人计划专家3人。杨振宁、丁肇中等知名学者成为该校名誉教授。</w:t>
      </w:r>
    </w:p>
    <w:p w:rsidR="00D02F78" w:rsidRPr="00D02F78" w:rsidRDefault="00D02F78" w:rsidP="00666376">
      <w:pPr>
        <w:spacing w:line="480" w:lineRule="exact"/>
        <w:ind w:firstLineChars="200" w:firstLine="560"/>
        <w:jc w:val="both"/>
        <w:rPr>
          <w:rFonts w:cstheme="minorBidi"/>
        </w:rPr>
      </w:pPr>
      <w:r w:rsidRPr="00D02F78">
        <w:rPr>
          <w:rFonts w:cstheme="minorBidi" w:hint="eastAsia"/>
        </w:rPr>
        <w:t>到现在，人才引进的脚步丝毫没有放慢。</w:t>
      </w:r>
      <w:r w:rsidRPr="00D02F78">
        <w:rPr>
          <w:rFonts w:cstheme="minorBidi"/>
        </w:rPr>
        <w:t>2018年，佛山科技学院高层次人才和博士招聘计划多达202名。最终成绩也相当喜人，根据官方数据，2019年该校专任教师人数比去年增加了118人，其中副高以上职称人数增加了111人。</w:t>
      </w:r>
    </w:p>
    <w:p w:rsidR="00D02F78" w:rsidRPr="00D02F78" w:rsidRDefault="00D02F78" w:rsidP="00666376">
      <w:pPr>
        <w:spacing w:line="480" w:lineRule="exact"/>
        <w:ind w:firstLineChars="200" w:firstLine="560"/>
        <w:jc w:val="both"/>
        <w:rPr>
          <w:rFonts w:cstheme="minorBidi"/>
        </w:rPr>
      </w:pPr>
      <w:r w:rsidRPr="00D02F78">
        <w:rPr>
          <w:rFonts w:cstheme="minorBidi" w:hint="eastAsia"/>
        </w:rPr>
        <w:t>佛山科技学院引进人才的秘诀之一就是优厚的待遇。而且，今年的待遇又提升了。</w:t>
      </w:r>
    </w:p>
    <w:p w:rsidR="00D02F78" w:rsidRPr="00D02F78" w:rsidRDefault="00D02F78" w:rsidP="00666376">
      <w:pPr>
        <w:spacing w:line="480" w:lineRule="exact"/>
        <w:ind w:firstLineChars="200" w:firstLine="560"/>
        <w:jc w:val="both"/>
        <w:rPr>
          <w:rFonts w:cstheme="minorBidi"/>
        </w:rPr>
      </w:pPr>
      <w:r w:rsidRPr="00D02F78">
        <w:rPr>
          <w:rFonts w:cstheme="minorBidi" w:hint="eastAsia"/>
        </w:rPr>
        <w:t>对于长江学者、国家杰青等级的人才，佛山科技学院开出了</w:t>
      </w:r>
      <w:r w:rsidRPr="00D02F78">
        <w:rPr>
          <w:rFonts w:cstheme="minorBidi"/>
        </w:rPr>
        <w:t>120万-150万元年薪、最高400万元安家补贴、自然科学150万元以及人文社科60万元科研启动经费、120平方米周转房或3000元/月租房补贴的待遇清单。2018年时，安家费和购房补贴最高标准一共还只有270万元。</w:t>
      </w:r>
    </w:p>
    <w:p w:rsidR="00D02F78" w:rsidRPr="00D02F78" w:rsidRDefault="00D02F78" w:rsidP="00666376">
      <w:pPr>
        <w:spacing w:line="480" w:lineRule="exact"/>
        <w:ind w:firstLineChars="200" w:firstLine="560"/>
        <w:jc w:val="both"/>
        <w:rPr>
          <w:rFonts w:cstheme="minorBidi"/>
        </w:rPr>
      </w:pPr>
      <w:r w:rsidRPr="00D02F78">
        <w:rPr>
          <w:rFonts w:cstheme="minorBidi" w:hint="eastAsia"/>
        </w:rPr>
        <w:t>有引进就会有流失。据《人民日报》</w:t>
      </w:r>
      <w:r w:rsidRPr="00D02F78">
        <w:rPr>
          <w:rFonts w:cstheme="minorBidi"/>
        </w:rPr>
        <w:t>10月11日报道，执法检查时了解到，哈尔滨工程大学的海洋工程专业，有一年被南方一所大学挖走3名副教授，都是学校的中坚骨干力量。学校负责人说：“这件事给我们带来很大的负面影响，不仅仅是这些人走了，而且留下的也人心不稳，可以说是对整个团队的严重打击。”</w:t>
      </w:r>
    </w:p>
    <w:p w:rsidR="00D02F78" w:rsidRPr="00D02F78" w:rsidRDefault="00D02F78" w:rsidP="00666376">
      <w:pPr>
        <w:spacing w:line="480" w:lineRule="exact"/>
        <w:ind w:firstLineChars="200" w:firstLine="560"/>
        <w:jc w:val="both"/>
        <w:rPr>
          <w:rFonts w:cstheme="minorBidi"/>
        </w:rPr>
      </w:pPr>
      <w:r w:rsidRPr="00D02F78">
        <w:rPr>
          <w:rFonts w:cstheme="minorBidi" w:hint="eastAsia"/>
        </w:rPr>
        <w:lastRenderedPageBreak/>
        <w:t>黑龙江大学党委书记王永清向检查组介绍说：“想离开的人不少都是由于待遇问题，尤其是中青年教师。”</w:t>
      </w:r>
    </w:p>
    <w:p w:rsidR="00D02F78" w:rsidRPr="00D02F78" w:rsidRDefault="00D02F78" w:rsidP="00666376">
      <w:pPr>
        <w:spacing w:line="480" w:lineRule="exact"/>
        <w:ind w:firstLineChars="200" w:firstLine="560"/>
        <w:jc w:val="both"/>
        <w:rPr>
          <w:rFonts w:cstheme="minorBidi"/>
        </w:rPr>
      </w:pPr>
      <w:r w:rsidRPr="00D02F78">
        <w:rPr>
          <w:rFonts w:cstheme="minorBidi" w:hint="eastAsia"/>
        </w:rPr>
        <w:t>教师流失会带来连锁反应。黑龙江本专科以上毕业生留省就业人数逐年递减，</w:t>
      </w:r>
      <w:r w:rsidRPr="00D02F78">
        <w:rPr>
          <w:rFonts w:cstheme="minorBidi"/>
        </w:rPr>
        <w:t>60%左右的高校毕业生选择到南方省份就业创业。21世纪经济报道记者了解到，近年黑龙江一所地方高校的高考录取分数线下降了一百多分。</w:t>
      </w:r>
    </w:p>
    <w:p w:rsidR="00D02F78" w:rsidRPr="00D02F78" w:rsidRDefault="00D02F78" w:rsidP="00666376">
      <w:pPr>
        <w:spacing w:line="480" w:lineRule="exact"/>
        <w:ind w:firstLineChars="200" w:firstLine="560"/>
        <w:jc w:val="both"/>
        <w:rPr>
          <w:rFonts w:cstheme="minorBidi"/>
        </w:rPr>
      </w:pPr>
      <w:r w:rsidRPr="00D02F78">
        <w:rPr>
          <w:rFonts w:cstheme="minorBidi" w:hint="eastAsia"/>
        </w:rPr>
        <w:t>“对于经济不发达地区的大学，特别是好大学来说，师资特别容易流失，因为我们付</w:t>
      </w:r>
      <w:proofErr w:type="gramStart"/>
      <w:r w:rsidRPr="00D02F78">
        <w:rPr>
          <w:rFonts w:cstheme="minorBidi" w:hint="eastAsia"/>
        </w:rPr>
        <w:t>不</w:t>
      </w:r>
      <w:proofErr w:type="gramEnd"/>
      <w:r w:rsidRPr="00D02F78">
        <w:rPr>
          <w:rFonts w:cstheme="minorBidi" w:hint="eastAsia"/>
        </w:rPr>
        <w:t>起更高的津贴，没有更大的平台，可能也缺了一点服务意识，使得老师们在‘小媳妇’时愿意在这熬，但当他们熬成婆时，别人用橄榄枝一挥，他们便纷纷离去。这是过去</w:t>
      </w:r>
      <w:r w:rsidRPr="00D02F78">
        <w:rPr>
          <w:rFonts w:cstheme="minorBidi"/>
        </w:rPr>
        <w:t>20年我们的惨痛历史。”在10月12日举行的2019高等教育国际论坛年会开幕式上，兰州大学校长严纯华说。</w:t>
      </w:r>
    </w:p>
    <w:p w:rsidR="00D02F78" w:rsidRPr="00D02F78" w:rsidRDefault="00D02F78" w:rsidP="00666376">
      <w:pPr>
        <w:spacing w:line="480" w:lineRule="exact"/>
        <w:ind w:firstLineChars="200" w:firstLine="560"/>
        <w:jc w:val="both"/>
        <w:rPr>
          <w:rFonts w:cstheme="minorBidi"/>
        </w:rPr>
      </w:pPr>
      <w:r w:rsidRPr="00D02F78">
        <w:rPr>
          <w:rFonts w:cstheme="minorBidi" w:hint="eastAsia"/>
        </w:rPr>
        <w:t>“我们的待遇在本地尚可，但和沿海发达地区比较就没有优势了。有的人离开也不全为了待遇，还包括地域和环境因素。拿我们学校来说，其实多年来一直属于人才输出型高校。不过我认为，东北地区有底蕴的大学还是有造血功能的，年轻人才培养一直跟得上，而且近几年也引进了不少‘海归’。”林聪说。</w:t>
      </w:r>
    </w:p>
    <w:p w:rsidR="00D02F78" w:rsidRPr="00D02F78" w:rsidRDefault="00D02F78" w:rsidP="00666376">
      <w:pPr>
        <w:spacing w:line="480" w:lineRule="exact"/>
        <w:ind w:firstLineChars="200" w:firstLine="560"/>
        <w:jc w:val="both"/>
        <w:rPr>
          <w:rFonts w:ascii="黑体" w:eastAsia="黑体" w:hAnsi="黑体" w:cstheme="minorBidi"/>
        </w:rPr>
      </w:pPr>
      <w:r w:rsidRPr="00D02F78">
        <w:rPr>
          <w:rFonts w:ascii="黑体" w:eastAsia="黑体" w:hAnsi="黑体" w:cstheme="minorBidi" w:hint="eastAsia"/>
        </w:rPr>
        <w:t>“唯帽子、唯职称”引才导向变化</w:t>
      </w:r>
    </w:p>
    <w:p w:rsidR="00D02F78" w:rsidRPr="00D02F78" w:rsidRDefault="00D02F78" w:rsidP="00666376">
      <w:pPr>
        <w:spacing w:line="480" w:lineRule="exact"/>
        <w:ind w:firstLineChars="200" w:firstLine="560"/>
        <w:jc w:val="both"/>
        <w:rPr>
          <w:rFonts w:cstheme="minorBidi"/>
        </w:rPr>
      </w:pPr>
      <w:r w:rsidRPr="00D02F78">
        <w:rPr>
          <w:rFonts w:cstheme="minorBidi" w:hint="eastAsia"/>
        </w:rPr>
        <w:t>人才为什么流动？很大原因是这些人头上有头衔、有职称，对于引进高校的评比、评估助力颇大。</w:t>
      </w:r>
    </w:p>
    <w:p w:rsidR="00D02F78" w:rsidRPr="00D02F78" w:rsidRDefault="00D02F78" w:rsidP="00666376">
      <w:pPr>
        <w:spacing w:line="480" w:lineRule="exact"/>
        <w:ind w:firstLineChars="200" w:firstLine="560"/>
        <w:jc w:val="both"/>
        <w:rPr>
          <w:rFonts w:cstheme="minorBidi"/>
        </w:rPr>
      </w:pPr>
      <w:r w:rsidRPr="00D02F78">
        <w:rPr>
          <w:rFonts w:cstheme="minorBidi" w:hint="eastAsia"/>
        </w:rPr>
        <w:t>拥有头衔的学术带头人对一所大学的学科建设至关重要。</w:t>
      </w:r>
      <w:r w:rsidRPr="00D02F78">
        <w:rPr>
          <w:rFonts w:cstheme="minorBidi"/>
        </w:rPr>
        <w:t>2011年时，东北地区一所师范大学从西南地区引进了一名心理学领域的长江学者特聘教授，这所师范大学在心理学学科已有一定基础，是国内首批心理学二级学科博士学位授权点。这位知名教授“转会”后，不仅担任学科带头人，还担任副校长的行政职务。同年，该校就获批了心理学一级学科博士学位授予权。</w:t>
      </w:r>
    </w:p>
    <w:p w:rsidR="00D02F78" w:rsidRPr="00D02F78" w:rsidRDefault="00D02F78" w:rsidP="00666376">
      <w:pPr>
        <w:spacing w:line="480" w:lineRule="exact"/>
        <w:ind w:firstLineChars="200" w:firstLine="560"/>
        <w:jc w:val="both"/>
        <w:rPr>
          <w:rFonts w:cstheme="minorBidi"/>
        </w:rPr>
      </w:pPr>
      <w:r w:rsidRPr="00D02F78">
        <w:rPr>
          <w:rFonts w:cstheme="minorBidi" w:hint="eastAsia"/>
        </w:rPr>
        <w:t>然而，不到</w:t>
      </w:r>
      <w:r w:rsidRPr="00D02F78">
        <w:rPr>
          <w:rFonts w:cstheme="minorBidi"/>
        </w:rPr>
        <w:t>3年时间，这位知名学者被以“几倍薪酬”挖到了广东一所大学，成为这所大学心理学院</w:t>
      </w:r>
      <w:proofErr w:type="gramStart"/>
      <w:r w:rsidRPr="00D02F78">
        <w:rPr>
          <w:rFonts w:cstheme="minorBidi"/>
        </w:rPr>
        <w:t>的创院院长</w:t>
      </w:r>
      <w:proofErr w:type="gramEnd"/>
      <w:r w:rsidRPr="00D02F78">
        <w:rPr>
          <w:rFonts w:cstheme="minorBidi"/>
        </w:rPr>
        <w:t>。该学院网站公开信息显示，</w:t>
      </w:r>
      <w:r w:rsidRPr="00D02F78">
        <w:rPr>
          <w:rFonts w:cstheme="minorBidi"/>
        </w:rPr>
        <w:lastRenderedPageBreak/>
        <w:t>这位学者到广东工作至今，就拿到了700多万元科研经费，其中包括单笔500万元的深圳市国家领军人才科研启动经费。</w:t>
      </w:r>
    </w:p>
    <w:p w:rsidR="00D02F78" w:rsidRPr="00D02F78" w:rsidRDefault="00D02F78" w:rsidP="00666376">
      <w:pPr>
        <w:spacing w:line="480" w:lineRule="exact"/>
        <w:ind w:firstLineChars="200" w:firstLine="560"/>
        <w:jc w:val="both"/>
        <w:rPr>
          <w:rFonts w:cstheme="minorBidi"/>
        </w:rPr>
      </w:pPr>
      <w:r w:rsidRPr="00D02F78">
        <w:rPr>
          <w:rFonts w:cstheme="minorBidi" w:hint="eastAsia"/>
        </w:rPr>
        <w:t>这所大学的心理学院</w:t>
      </w:r>
      <w:r w:rsidRPr="00D02F78">
        <w:rPr>
          <w:rFonts w:cstheme="minorBidi"/>
        </w:rPr>
        <w:t>2014年成立，心理学学科共10名教授，大多数是建院后从北京师范大学、中科院等国内外高校引进。</w:t>
      </w:r>
    </w:p>
    <w:p w:rsidR="00D02F78" w:rsidRPr="00D02F78" w:rsidRDefault="00D02F78" w:rsidP="00666376">
      <w:pPr>
        <w:spacing w:line="480" w:lineRule="exact"/>
        <w:ind w:firstLineChars="200" w:firstLine="560"/>
        <w:jc w:val="both"/>
        <w:rPr>
          <w:rFonts w:cstheme="minorBidi"/>
        </w:rPr>
      </w:pPr>
      <w:r w:rsidRPr="00D02F78">
        <w:rPr>
          <w:rFonts w:cstheme="minorBidi" w:hint="eastAsia"/>
        </w:rPr>
        <w:t>某种程度上，一名高层次人才可以影响一个学科的命运。山东一所地方大学的食品工程学院并不是该校的特色专业，这个学院原本下设三个本科专业，现在已经“萎缩”至两个。然而，该校</w:t>
      </w:r>
      <w:r w:rsidRPr="00D02F78">
        <w:rPr>
          <w:rFonts w:cstheme="minorBidi"/>
        </w:rPr>
        <w:t>2018年从海外大学引进了一位“千人计划”专家，并围绕这位学者成立了专门的研究院。近日，研究院已经挂牌成立。</w:t>
      </w:r>
    </w:p>
    <w:p w:rsidR="00D02F78" w:rsidRPr="00D02F78" w:rsidRDefault="00D02F78" w:rsidP="00666376">
      <w:pPr>
        <w:spacing w:line="480" w:lineRule="exact"/>
        <w:ind w:firstLineChars="200" w:firstLine="560"/>
        <w:jc w:val="both"/>
        <w:rPr>
          <w:rFonts w:cstheme="minorBidi"/>
        </w:rPr>
      </w:pPr>
      <w:r w:rsidRPr="00D02F78">
        <w:rPr>
          <w:rFonts w:cstheme="minorBidi" w:hint="eastAsia"/>
        </w:rPr>
        <w:t>当然，引进这位高层次人才的成本也不是小数目。这所大学付出了</w:t>
      </w:r>
      <w:r w:rsidRPr="00D02F78">
        <w:rPr>
          <w:rFonts w:cstheme="minorBidi"/>
        </w:rPr>
        <w:t>120万元年薪、300万元安家费、4000多万元科研启动经费。而新成立的研究院也延续了高薪揽才方式，2018年对“长江学者”等级的人才，开出了200万元安家费、70万元起的岗位特贴，以及可面议的团队建设费。</w:t>
      </w:r>
    </w:p>
    <w:p w:rsidR="00D02F78" w:rsidRPr="00D02F78" w:rsidRDefault="00D02F78" w:rsidP="00666376">
      <w:pPr>
        <w:spacing w:line="480" w:lineRule="exact"/>
        <w:ind w:firstLineChars="200" w:firstLine="560"/>
        <w:jc w:val="both"/>
        <w:rPr>
          <w:rFonts w:cstheme="minorBidi"/>
        </w:rPr>
      </w:pPr>
      <w:r w:rsidRPr="00D02F78">
        <w:rPr>
          <w:rFonts w:cstheme="minorBidi"/>
        </w:rPr>
        <w:t>2017年一项对140所“双一流”建设高校人才引进政策的分析发现，90%的大学希望引进“长江学者”特聘教授，75%的大学向“千人计划”入选者抛出橄榄枝，一半的大学对“万人计划”领军人才明确表达引进意愿，“青年千人计划”入选者获得70%的大学的青睐。</w:t>
      </w:r>
    </w:p>
    <w:p w:rsidR="00D02F78" w:rsidRPr="00D02F78" w:rsidRDefault="00D02F78" w:rsidP="00666376">
      <w:pPr>
        <w:spacing w:line="480" w:lineRule="exact"/>
        <w:ind w:firstLineChars="200" w:firstLine="560"/>
        <w:jc w:val="both"/>
        <w:rPr>
          <w:rFonts w:cstheme="minorBidi"/>
        </w:rPr>
      </w:pPr>
      <w:r w:rsidRPr="00D02F78">
        <w:rPr>
          <w:rFonts w:cstheme="minorBidi" w:hint="eastAsia"/>
        </w:rPr>
        <w:t>“唯论文、唯帽子、唯职称、唯学历、唯奖项”的评价导向正在被扭转。杭州市一名</w:t>
      </w:r>
      <w:r w:rsidRPr="00D02F78">
        <w:rPr>
          <w:rFonts w:cstheme="minorBidi"/>
        </w:rPr>
        <w:t>80后教授告诉21世纪经济报道记者：“目前在我的学校，课讲得好，即使没有科研成果也可以评上教授，社会服务做得好也可以破格评为教授，比如合作的横向科研课题经费在200万元以上。”</w:t>
      </w:r>
    </w:p>
    <w:p w:rsidR="00D02F78" w:rsidRPr="00D02F78" w:rsidRDefault="00D02F78" w:rsidP="00666376">
      <w:pPr>
        <w:spacing w:line="480" w:lineRule="exact"/>
        <w:ind w:firstLineChars="200" w:firstLine="560"/>
        <w:jc w:val="both"/>
        <w:rPr>
          <w:rFonts w:ascii="黑体" w:eastAsia="黑体" w:hAnsi="黑体" w:cstheme="minorBidi"/>
        </w:rPr>
      </w:pPr>
      <w:r w:rsidRPr="00D02F78">
        <w:rPr>
          <w:rFonts w:ascii="黑体" w:eastAsia="黑体" w:hAnsi="黑体" w:cstheme="minorBidi" w:hint="eastAsia"/>
        </w:rPr>
        <w:t>让人才流动更合理</w:t>
      </w:r>
    </w:p>
    <w:p w:rsidR="00D02F78" w:rsidRPr="00D02F78" w:rsidRDefault="00D02F78" w:rsidP="00666376">
      <w:pPr>
        <w:spacing w:line="480" w:lineRule="exact"/>
        <w:ind w:firstLineChars="200" w:firstLine="560"/>
        <w:jc w:val="both"/>
        <w:rPr>
          <w:rFonts w:cstheme="minorBidi"/>
        </w:rPr>
      </w:pPr>
      <w:r w:rsidRPr="00D02F78">
        <w:rPr>
          <w:rFonts w:cstheme="minorBidi" w:hint="eastAsia"/>
        </w:rPr>
        <w:t>面对咄咄逼人的人才争夺，中西部地区、东北地区的高校应该如何应对？</w:t>
      </w:r>
    </w:p>
    <w:p w:rsidR="00D02F78" w:rsidRPr="00D02F78" w:rsidRDefault="00D02F78" w:rsidP="00666376">
      <w:pPr>
        <w:spacing w:line="480" w:lineRule="exact"/>
        <w:ind w:firstLineChars="200" w:firstLine="560"/>
        <w:jc w:val="both"/>
        <w:rPr>
          <w:rFonts w:cstheme="minorBidi"/>
        </w:rPr>
      </w:pPr>
      <w:r w:rsidRPr="00D02F78">
        <w:rPr>
          <w:rFonts w:cstheme="minorBidi" w:hint="eastAsia"/>
        </w:rPr>
        <w:t>兰州大学校长严纯华认为，“经济不发达地区高校首先要彰显自己的特色，比如草学、生态学、核科学与技术，我们的学科底蕴更深厚，就应该利用我们的积淀和平台吸引愿意把研究做高、做深的学者。”</w:t>
      </w:r>
    </w:p>
    <w:p w:rsidR="00D02F78" w:rsidRPr="00D02F78" w:rsidRDefault="00D02F78" w:rsidP="00666376">
      <w:pPr>
        <w:spacing w:line="480" w:lineRule="exact"/>
        <w:ind w:firstLineChars="200" w:firstLine="560"/>
        <w:jc w:val="both"/>
        <w:rPr>
          <w:rFonts w:cstheme="minorBidi"/>
        </w:rPr>
      </w:pPr>
      <w:r w:rsidRPr="00D02F78">
        <w:rPr>
          <w:rFonts w:cstheme="minorBidi" w:hint="eastAsia"/>
        </w:rPr>
        <w:t>“此外，要提高服务意识，要扭转大学里官大于教授的理念。同时，要让老师能够体面地生活，当北上广的老师发愁于子女入托、入学、家人</w:t>
      </w:r>
      <w:r w:rsidRPr="00D02F78">
        <w:rPr>
          <w:rFonts w:cstheme="minorBidi" w:hint="eastAsia"/>
        </w:rPr>
        <w:lastRenderedPageBreak/>
        <w:t>看病时，我们要提供全方位服务，让老师到了这以后觉得自己能做事，做事时得到尊重，做完事又能得到实惠。”严纯华说。</w:t>
      </w:r>
    </w:p>
    <w:p w:rsidR="00D02F78" w:rsidRPr="00D02F78" w:rsidRDefault="00D02F78" w:rsidP="00666376">
      <w:pPr>
        <w:spacing w:line="480" w:lineRule="exact"/>
        <w:ind w:firstLineChars="200" w:firstLine="560"/>
        <w:jc w:val="both"/>
        <w:rPr>
          <w:rFonts w:cstheme="minorBidi"/>
        </w:rPr>
      </w:pPr>
      <w:r w:rsidRPr="00D02F78">
        <w:rPr>
          <w:rFonts w:cstheme="minorBidi" w:hint="eastAsia"/>
        </w:rPr>
        <w:t>教育部近日印发的《关于深化本科教育教学改革全面提高人才培养质量的意见》提出，高校教师经所在单位批准，可开展多</w:t>
      </w:r>
      <w:proofErr w:type="gramStart"/>
      <w:r w:rsidRPr="00D02F78">
        <w:rPr>
          <w:rFonts w:cstheme="minorBidi" w:hint="eastAsia"/>
        </w:rPr>
        <w:t>点教学</w:t>
      </w:r>
      <w:proofErr w:type="gramEnd"/>
      <w:r w:rsidRPr="00D02F78">
        <w:rPr>
          <w:rFonts w:cstheme="minorBidi" w:hint="eastAsia"/>
        </w:rPr>
        <w:t>并获得报酬。引导高校建立兼职教师资源库，开展兼职教师岗前培训，为符合条件的兼职教师、急需紧缺人才申报相应系列专业技术职务。这或许可以给现有评聘机制下的人才大规模流动降温。</w:t>
      </w:r>
    </w:p>
    <w:p w:rsidR="00D02F78" w:rsidRPr="00D02F78" w:rsidRDefault="00D02F78" w:rsidP="00666376">
      <w:pPr>
        <w:spacing w:line="480" w:lineRule="exact"/>
        <w:ind w:firstLineChars="200" w:firstLine="560"/>
        <w:jc w:val="both"/>
        <w:rPr>
          <w:rFonts w:cstheme="minorBidi"/>
        </w:rPr>
      </w:pPr>
      <w:r w:rsidRPr="00D02F78">
        <w:rPr>
          <w:rFonts w:cstheme="minorBidi" w:hint="eastAsia"/>
        </w:rPr>
        <w:t>但人才流动的复杂性在于，合理与不合理之间的界限相对模糊。</w:t>
      </w:r>
    </w:p>
    <w:p w:rsidR="00D02F78" w:rsidRPr="00D02F78" w:rsidRDefault="00D02F78" w:rsidP="00666376">
      <w:pPr>
        <w:spacing w:line="480" w:lineRule="exact"/>
        <w:ind w:firstLineChars="200" w:firstLine="560"/>
        <w:jc w:val="both"/>
        <w:rPr>
          <w:rFonts w:cstheme="minorBidi"/>
        </w:rPr>
      </w:pPr>
      <w:r w:rsidRPr="00D02F78">
        <w:rPr>
          <w:rFonts w:cstheme="minorBidi" w:hint="eastAsia"/>
        </w:rPr>
        <w:t>“我倒觉得人才流动不是坏事，一些人在一个地方呆久了会固化，不见得能做出更大贡献，换换环境反而更好，而且流失出去的，也能在一定程度上反向做贡献。”林聪对</w:t>
      </w:r>
      <w:r w:rsidRPr="00D02F78">
        <w:rPr>
          <w:rFonts w:cstheme="minorBidi"/>
        </w:rPr>
        <w:t>21世纪经济报道表示。</w:t>
      </w:r>
    </w:p>
    <w:p w:rsidR="00D02F78" w:rsidRPr="00D02F78" w:rsidRDefault="00D02F78" w:rsidP="00666376">
      <w:pPr>
        <w:spacing w:line="480" w:lineRule="exact"/>
        <w:ind w:firstLineChars="200" w:firstLine="560"/>
        <w:jc w:val="both"/>
        <w:rPr>
          <w:rFonts w:cstheme="minorBidi"/>
        </w:rPr>
      </w:pPr>
      <w:r w:rsidRPr="00D02F78">
        <w:rPr>
          <w:rFonts w:cstheme="minorBidi" w:hint="eastAsia"/>
        </w:rPr>
        <w:t>“一般认为，从人才密度高的地方向密度低的地方流动是正向流动，从人才密度低的地方向密度高的地方流动是逆向流动。但也不能简单根据流动是正向还是逆向来判断是否合理，有些逆向流动也是合理的。”中国教育科学研究院研究员储朝晖说。</w:t>
      </w:r>
    </w:p>
    <w:p w:rsidR="00D02F78" w:rsidRPr="00D02F78" w:rsidRDefault="00D02F78" w:rsidP="00666376">
      <w:pPr>
        <w:spacing w:line="480" w:lineRule="exact"/>
        <w:ind w:firstLineChars="200" w:firstLine="560"/>
        <w:jc w:val="both"/>
        <w:rPr>
          <w:rFonts w:cstheme="minorBidi"/>
        </w:rPr>
      </w:pPr>
      <w:r w:rsidRPr="00D02F78">
        <w:rPr>
          <w:rFonts w:cstheme="minorBidi" w:hint="eastAsia"/>
        </w:rPr>
        <w:t>高等教育法执法检查期间，十三届全国人大代表、山西农业大学农学院副院长马瑞燕认为，人民群众对高等教育发展最担忧的问题之一是不平衡问题。</w:t>
      </w:r>
    </w:p>
    <w:p w:rsidR="00D02F78" w:rsidRPr="00D02F78" w:rsidRDefault="00D02F78" w:rsidP="00666376">
      <w:pPr>
        <w:spacing w:line="480" w:lineRule="exact"/>
        <w:ind w:firstLineChars="200" w:firstLine="560"/>
        <w:jc w:val="both"/>
        <w:rPr>
          <w:rFonts w:cstheme="minorBidi"/>
        </w:rPr>
      </w:pPr>
      <w:r w:rsidRPr="00D02F78">
        <w:rPr>
          <w:rFonts w:cstheme="minorBidi" w:hint="eastAsia"/>
        </w:rPr>
        <w:t>“不同地域、不同级别的高校经费等资源配置差异悬殊；评选</w:t>
      </w:r>
      <w:r w:rsidRPr="00D02F78">
        <w:rPr>
          <w:rFonts w:cstheme="minorBidi"/>
        </w:rPr>
        <w:t>985、211大学以及建设‘双一流’高校等政策使教学、科研等各类优质人才和学生资源过度集中于北上广和热门专业，某些西部老校、知名传统学科不得不走‘下坡路’，高等教育发展两极化明显。”马瑞燕说。</w:t>
      </w:r>
    </w:p>
    <w:p w:rsidR="00D02F78" w:rsidRPr="00D02F78" w:rsidRDefault="00D02F78" w:rsidP="00666376">
      <w:pPr>
        <w:spacing w:line="480" w:lineRule="exact"/>
        <w:ind w:firstLineChars="200" w:firstLine="560"/>
        <w:jc w:val="both"/>
        <w:rPr>
          <w:rFonts w:cstheme="minorBidi"/>
        </w:rPr>
      </w:pPr>
      <w:r w:rsidRPr="00D02F78">
        <w:rPr>
          <w:rFonts w:cstheme="minorBidi" w:hint="eastAsia"/>
        </w:rPr>
        <w:t>“现在的人才引进方式更多是‘投食引鸟’，引来的‘鸟’不一定真的有能力，而是喜欢吃的；更好的方式是‘造林引鸟’，让‘鸟’觉得这片森林很适合他，才能使人才流动更合理。”储朝晖告诉</w:t>
      </w:r>
      <w:r w:rsidRPr="00D02F78">
        <w:rPr>
          <w:rFonts w:cstheme="minorBidi"/>
        </w:rPr>
        <w:t>21世纪经济报道。</w:t>
      </w:r>
    </w:p>
    <w:p w:rsidR="00D02F78" w:rsidRPr="00D02F78" w:rsidRDefault="00D02F78" w:rsidP="00666376">
      <w:pPr>
        <w:spacing w:line="480" w:lineRule="exact"/>
        <w:ind w:firstLine="555"/>
        <w:jc w:val="right"/>
        <w:rPr>
          <w:rFonts w:cstheme="minorBidi"/>
        </w:rPr>
      </w:pPr>
      <w:bookmarkStart w:id="14" w:name="OLE_LINK6"/>
      <w:bookmarkStart w:id="15" w:name="OLE_LINK7"/>
      <w:r w:rsidRPr="00D02F78">
        <w:rPr>
          <w:rFonts w:cstheme="minorBidi" w:hint="eastAsia"/>
        </w:rPr>
        <w:t>（《</w:t>
      </w:r>
      <w:r w:rsidRPr="00D02F78">
        <w:rPr>
          <w:rFonts w:cstheme="minorBidi"/>
        </w:rPr>
        <w:t>21世纪经济报道</w:t>
      </w:r>
      <w:r w:rsidRPr="00D02F78">
        <w:rPr>
          <w:rFonts w:cstheme="minorBidi" w:hint="eastAsia"/>
        </w:rPr>
        <w:t>》2019年1</w:t>
      </w:r>
      <w:r w:rsidRPr="00D02F78">
        <w:rPr>
          <w:rFonts w:cstheme="minorBidi"/>
        </w:rPr>
        <w:t>0</w:t>
      </w:r>
      <w:r w:rsidRPr="00D02F78">
        <w:rPr>
          <w:rFonts w:cstheme="minorBidi" w:hint="eastAsia"/>
        </w:rPr>
        <w:t>月1</w:t>
      </w:r>
      <w:r w:rsidRPr="00D02F78">
        <w:rPr>
          <w:rFonts w:cstheme="minorBidi"/>
        </w:rPr>
        <w:t>8</w:t>
      </w:r>
      <w:r w:rsidRPr="00D02F78">
        <w:rPr>
          <w:rFonts w:cstheme="minorBidi" w:hint="eastAsia"/>
        </w:rPr>
        <w:t>日 作者：</w:t>
      </w:r>
      <w:r w:rsidRPr="00D02F78">
        <w:rPr>
          <w:rFonts w:cstheme="minorBidi"/>
        </w:rPr>
        <w:t>王峰</w:t>
      </w:r>
      <w:r w:rsidRPr="00D02F78">
        <w:rPr>
          <w:rFonts w:cstheme="minorBidi" w:hint="eastAsia"/>
        </w:rPr>
        <w:t>）</w:t>
      </w:r>
      <w:bookmarkEnd w:id="14"/>
      <w:bookmarkEnd w:id="15"/>
    </w:p>
    <w:p w:rsidR="00D02F78" w:rsidRDefault="00D02F78" w:rsidP="00666376">
      <w:pPr>
        <w:spacing w:line="490" w:lineRule="exact"/>
        <w:jc w:val="both"/>
        <w:rPr>
          <w:rFonts w:cstheme="minorBidi"/>
        </w:rPr>
      </w:pPr>
    </w:p>
    <w:p w:rsidR="00D02F78" w:rsidRPr="00D02F78" w:rsidRDefault="00D02F78" w:rsidP="00666376">
      <w:pPr>
        <w:spacing w:afterLines="80" w:after="304" w:line="490" w:lineRule="exact"/>
        <w:jc w:val="center"/>
        <w:outlineLvl w:val="0"/>
        <w:rPr>
          <w:rFonts w:ascii="华文中宋" w:eastAsia="华文中宋" w:hAnsi="华文中宋"/>
          <w:b/>
          <w:sz w:val="32"/>
          <w:szCs w:val="32"/>
        </w:rPr>
      </w:pPr>
      <w:bookmarkStart w:id="16" w:name="_Toc22741374"/>
      <w:r w:rsidRPr="00D02F78">
        <w:rPr>
          <w:rFonts w:ascii="华文中宋" w:eastAsia="华文中宋" w:hAnsi="华文中宋" w:hint="eastAsia"/>
          <w:b/>
          <w:sz w:val="32"/>
          <w:szCs w:val="32"/>
        </w:rPr>
        <w:lastRenderedPageBreak/>
        <w:t>什么样的课学生最满意</w:t>
      </w:r>
      <w:bookmarkEnd w:id="16"/>
    </w:p>
    <w:p w:rsidR="00D02F78" w:rsidRPr="00D02F78" w:rsidRDefault="00D02F78" w:rsidP="00666376">
      <w:pPr>
        <w:spacing w:line="490" w:lineRule="exact"/>
        <w:jc w:val="both"/>
        <w:rPr>
          <w:rFonts w:ascii="楷体" w:eastAsia="楷体" w:hAnsi="楷体" w:cstheme="minorBidi"/>
        </w:rPr>
      </w:pPr>
      <w:r w:rsidRPr="00D02F78">
        <w:rPr>
          <w:rFonts w:ascii="楷体" w:eastAsia="楷体" w:hAnsi="楷体" w:cstheme="minorBidi" w:hint="eastAsia"/>
        </w:rPr>
        <w:t xml:space="preserve">　　</w:t>
      </w:r>
      <w:r w:rsidRPr="00D02F78">
        <w:rPr>
          <w:rFonts w:ascii="楷体" w:eastAsia="楷体" w:hAnsi="楷体" w:cstheme="minorBidi" w:hint="eastAsia"/>
          <w:b/>
          <w:bCs/>
        </w:rPr>
        <w:t>编者按：</w:t>
      </w:r>
      <w:r w:rsidRPr="00D02F78">
        <w:rPr>
          <w:rFonts w:ascii="楷体" w:eastAsia="楷体" w:hAnsi="楷体" w:cstheme="minorBidi" w:hint="eastAsia"/>
        </w:rPr>
        <w:t>在以学生为中心理念的影响下，学生满意</w:t>
      </w:r>
      <w:proofErr w:type="gramStart"/>
      <w:r w:rsidRPr="00D02F78">
        <w:rPr>
          <w:rFonts w:ascii="楷体" w:eastAsia="楷体" w:hAnsi="楷体" w:cstheme="minorBidi" w:hint="eastAsia"/>
        </w:rPr>
        <w:t>度成为</w:t>
      </w:r>
      <w:proofErr w:type="gramEnd"/>
      <w:r w:rsidRPr="00D02F78">
        <w:rPr>
          <w:rFonts w:ascii="楷体" w:eastAsia="楷体" w:hAnsi="楷体" w:cstheme="minorBidi" w:hint="eastAsia"/>
        </w:rPr>
        <w:t>高等教育的关键词，是高校当下各项活动成效的重要衡量标准，在课程建设与课程评价方面亦是如此。然而，学界对此却持有不同的观点，争论不断。一些人认为满意度是理想的课程评价指标，是课程建设的重要方向；另一些人则认为以满意度为标准，会因学生的非理性需求把很多课程变为“水课”，使高等教育质量下降。本文是河南大学课题组以“高满意度本科课程的特征”为主题，对</w:t>
      </w:r>
      <w:r w:rsidRPr="00D02F78">
        <w:rPr>
          <w:rFonts w:ascii="楷体" w:eastAsia="楷体" w:hAnsi="楷体" w:cstheme="minorBidi"/>
        </w:rPr>
        <w:t>2200名本科生进行的问卷调查，其中52人为深入访谈，让学生以上过的最满意的一门课程为例，描述自己对高满意度本科课程的目标</w:t>
      </w:r>
      <w:r w:rsidRPr="00D02F78">
        <w:rPr>
          <w:rFonts w:ascii="楷体" w:eastAsia="楷体" w:hAnsi="楷体" w:cstheme="minorBidi" w:hint="eastAsia"/>
        </w:rPr>
        <w:t>、内容、实施及评价等方面的认知和体验，对我们站在学生的角度上了解高满意度本科课程的特征具有一定的帮助，也在一定程度上廓清了对课程满意度的迷思。</w:t>
      </w:r>
    </w:p>
    <w:p w:rsidR="00D02F78" w:rsidRPr="00D02F78" w:rsidRDefault="00D02F78" w:rsidP="00666376">
      <w:pPr>
        <w:spacing w:line="490" w:lineRule="exact"/>
        <w:ind w:firstLineChars="200" w:firstLine="560"/>
        <w:jc w:val="both"/>
        <w:rPr>
          <w:rFonts w:ascii="黑体" w:eastAsia="黑体" w:hAnsi="黑体" w:cstheme="minorBidi"/>
        </w:rPr>
      </w:pPr>
      <w:r w:rsidRPr="00D02F78">
        <w:rPr>
          <w:rFonts w:ascii="黑体" w:eastAsia="黑体" w:hAnsi="黑体" w:cstheme="minorBidi" w:hint="eastAsia"/>
        </w:rPr>
        <w:t>高满意度本科课程有明确具体且灵活表达的目标</w:t>
      </w:r>
    </w:p>
    <w:p w:rsidR="00D02F78" w:rsidRPr="00D02F78" w:rsidRDefault="00D02F78" w:rsidP="00666376">
      <w:pPr>
        <w:spacing w:line="490" w:lineRule="exact"/>
        <w:jc w:val="both"/>
        <w:rPr>
          <w:rFonts w:cstheme="minorBidi"/>
        </w:rPr>
      </w:pPr>
      <w:r w:rsidRPr="00D02F78">
        <w:rPr>
          <w:rFonts w:cstheme="minorBidi" w:hint="eastAsia"/>
        </w:rPr>
        <w:t xml:space="preserve">　　高满意度本科课程的目标明确具体且表述灵活。九成的学生表示高满意度本科课程的授课教师在开课之初，会清楚地表明课程目标或对学生的期望，在每节课上课时，也会全面具体地阐述教学目标。针对不同的课程类型，教师会灵活表述教学目标，主要的表述方式有“开门见山式”和“循序渐进式”。</w:t>
      </w:r>
    </w:p>
    <w:p w:rsidR="00D02F78" w:rsidRPr="00D02F78" w:rsidRDefault="00D02F78" w:rsidP="00666376">
      <w:pPr>
        <w:spacing w:line="490" w:lineRule="exact"/>
        <w:jc w:val="both"/>
        <w:rPr>
          <w:rFonts w:cstheme="minorBidi"/>
        </w:rPr>
      </w:pPr>
      <w:r w:rsidRPr="00D02F78">
        <w:rPr>
          <w:rFonts w:cstheme="minorBidi" w:hint="eastAsia"/>
        </w:rPr>
        <w:t xml:space="preserve">　　但是，教师设定良好的课程教学目标，却并未很好地转换为学生的学习目标。调查显示，只有</w:t>
      </w:r>
      <w:r w:rsidRPr="00D02F78">
        <w:rPr>
          <w:rFonts w:cstheme="minorBidi"/>
        </w:rPr>
        <w:t>57.2%的本科生很清楚高满意度课程的学习要求，而有明确学习目标的学生则只占52.8%。这意味着课程目标仍是教师外在设定和传递给学生的，学生还不能充分地生成自身个性化的学习目标。</w:t>
      </w:r>
    </w:p>
    <w:p w:rsidR="00D02F78" w:rsidRPr="00D02F78" w:rsidRDefault="00D02F78" w:rsidP="00666376">
      <w:pPr>
        <w:spacing w:line="490" w:lineRule="exact"/>
        <w:ind w:firstLineChars="200" w:firstLine="560"/>
        <w:jc w:val="both"/>
        <w:rPr>
          <w:rFonts w:ascii="黑体" w:eastAsia="黑体" w:hAnsi="黑体" w:cstheme="minorBidi"/>
        </w:rPr>
      </w:pPr>
      <w:r w:rsidRPr="00D02F78">
        <w:rPr>
          <w:rFonts w:ascii="黑体" w:eastAsia="黑体" w:hAnsi="黑体" w:cstheme="minorBidi" w:hint="eastAsia"/>
        </w:rPr>
        <w:t>课程内容与学生的认知图式和需求相匹配</w:t>
      </w:r>
    </w:p>
    <w:p w:rsidR="00D02F78" w:rsidRPr="00D02F78" w:rsidRDefault="00D02F78" w:rsidP="00666376">
      <w:pPr>
        <w:spacing w:line="490" w:lineRule="exact"/>
        <w:jc w:val="both"/>
        <w:rPr>
          <w:rFonts w:cstheme="minorBidi"/>
        </w:rPr>
      </w:pPr>
      <w:r w:rsidRPr="00D02F78">
        <w:rPr>
          <w:rFonts w:cstheme="minorBidi" w:hint="eastAsia"/>
        </w:rPr>
        <w:t xml:space="preserve">　　高满意度本科课程的内容与学生的认知图式、学习需求具有很高的契合度。</w:t>
      </w:r>
    </w:p>
    <w:p w:rsidR="00D02F78" w:rsidRPr="00D02F78" w:rsidRDefault="00D02F78" w:rsidP="00666376">
      <w:pPr>
        <w:spacing w:line="490" w:lineRule="exact"/>
        <w:jc w:val="both"/>
        <w:rPr>
          <w:rFonts w:cstheme="minorBidi"/>
        </w:rPr>
      </w:pPr>
      <w:r w:rsidRPr="00D02F78">
        <w:rPr>
          <w:rFonts w:cstheme="minorBidi" w:hint="eastAsia"/>
        </w:rPr>
        <w:t xml:space="preserve">　　学生的认知图式主要指学生的兴趣、能力和基础，而高满意度本科课程的内容与这两个方面都高度契合。课程内容与学生的兴趣相符能极大激</w:t>
      </w:r>
      <w:r w:rsidRPr="00D02F78">
        <w:rPr>
          <w:rFonts w:cstheme="minorBidi" w:hint="eastAsia"/>
        </w:rPr>
        <w:lastRenderedPageBreak/>
        <w:t>发学生的求知欲，进而增强学生对课程的满意度。教师使用的教学材料和授课内容与学生的已有知识相关，且处于学生的最近发展区之内，也是课程获得学生满意的要件之一。</w:t>
      </w:r>
    </w:p>
    <w:p w:rsidR="00D02F78" w:rsidRPr="00D02F78" w:rsidRDefault="00D02F78" w:rsidP="00666376">
      <w:pPr>
        <w:spacing w:line="490" w:lineRule="exact"/>
        <w:jc w:val="both"/>
        <w:rPr>
          <w:rFonts w:cstheme="minorBidi"/>
        </w:rPr>
      </w:pPr>
      <w:r w:rsidRPr="00D02F78">
        <w:rPr>
          <w:rFonts w:cstheme="minorBidi" w:hint="eastAsia"/>
        </w:rPr>
        <w:t xml:space="preserve">　　调研中，绝大多数学生表示，高满意度本科课程的内容颇具价值，且能满足学生的学习需求，主要体现在能满足学生的求知需求、求职需求以及应用需求。由访谈可知，高满意度本科课程能满足学生提升专业知识或能力、提升思维能力及考研深造等具体的学习需求。此外，满足学生的学习需求，还体现在激发其求知欲方面。而丰富多样、紧跟学科前沿或热点问题的内容最能满足学生的学习需求。此外，很多学生希望通过学习它们为求职做准备，进而增强自身的人力资本优势与就业竞争，这也是他们眼中高满意度本科课程的重要特征之一。与此相关，学生普遍强调课程内容要与实际相联系，凸显应用价值的课程内容能在很大程度上增强学生对课程的满意度。</w:t>
      </w:r>
    </w:p>
    <w:p w:rsidR="00D02F78" w:rsidRPr="00D02F78" w:rsidRDefault="00D02F78" w:rsidP="00666376">
      <w:pPr>
        <w:spacing w:line="490" w:lineRule="exact"/>
        <w:ind w:firstLineChars="200" w:firstLine="560"/>
        <w:jc w:val="both"/>
        <w:rPr>
          <w:rFonts w:ascii="黑体" w:eastAsia="黑体" w:hAnsi="黑体" w:cstheme="minorBidi"/>
        </w:rPr>
      </w:pPr>
      <w:r w:rsidRPr="00D02F78">
        <w:rPr>
          <w:rFonts w:ascii="黑体" w:eastAsia="黑体" w:hAnsi="黑体" w:cstheme="minorBidi" w:hint="eastAsia"/>
        </w:rPr>
        <w:t>高满意度本科课程实施中教师表现出色</w:t>
      </w:r>
    </w:p>
    <w:p w:rsidR="00D02F78" w:rsidRPr="00D02F78" w:rsidRDefault="00D02F78" w:rsidP="00666376">
      <w:pPr>
        <w:spacing w:line="490" w:lineRule="exact"/>
        <w:jc w:val="both"/>
        <w:rPr>
          <w:rFonts w:cstheme="minorBidi"/>
        </w:rPr>
      </w:pPr>
      <w:r w:rsidRPr="00D02F78">
        <w:rPr>
          <w:rFonts w:cstheme="minorBidi" w:hint="eastAsia"/>
        </w:rPr>
        <w:t xml:space="preserve">　　调查发现，在高满意度本科课程的实施方面，有两个突出的特征，一是教师潜心教学并有扎实的专业知识技能，二是教师强调学生参与课堂。</w:t>
      </w:r>
    </w:p>
    <w:p w:rsidR="00D02F78" w:rsidRPr="00D02F78" w:rsidRDefault="00D02F78" w:rsidP="00666376">
      <w:pPr>
        <w:spacing w:line="490" w:lineRule="exact"/>
        <w:jc w:val="both"/>
        <w:rPr>
          <w:rFonts w:cstheme="minorBidi"/>
        </w:rPr>
      </w:pPr>
      <w:r w:rsidRPr="00D02F78">
        <w:rPr>
          <w:rFonts w:cstheme="minorBidi" w:hint="eastAsia"/>
        </w:rPr>
        <w:t xml:space="preserve">　　教师“回归本分”，倾心教学，潜心教书育人，能在很大程度上增强学生对课程的满意度，正如一位学生所言：“一个老师及其所教课程让人满意，他自身肯定要积极对待自己的教学，传递出对自己学科的专注和尊重，散发出积极的风采，给人营造积极向上的氛围。”深入分析发现，学生认知的教师潜心教学，主要体现在认真备课和关注学生的学习状态上。</w:t>
      </w:r>
    </w:p>
    <w:p w:rsidR="00D02F78" w:rsidRPr="00D02F78" w:rsidRDefault="00D02F78" w:rsidP="00666376">
      <w:pPr>
        <w:spacing w:line="490" w:lineRule="exact"/>
        <w:jc w:val="both"/>
        <w:rPr>
          <w:rFonts w:cstheme="minorBidi"/>
        </w:rPr>
      </w:pPr>
      <w:r w:rsidRPr="00D02F78">
        <w:rPr>
          <w:rFonts w:cstheme="minorBidi" w:hint="eastAsia"/>
        </w:rPr>
        <w:t xml:space="preserve">　　教师具有较高的专业知识技能，也是高满意度本科课程的特征。调研中，学生表达了对专业知识丰富教师的肯定，当然，要获得较高满意度，教师不仅要具有突出的语言表达能力，讲课还要清晰</w:t>
      </w:r>
      <w:proofErr w:type="gramStart"/>
      <w:r w:rsidRPr="00D02F78">
        <w:rPr>
          <w:rFonts w:cstheme="minorBidi" w:hint="eastAsia"/>
        </w:rPr>
        <w:t>易懂且</w:t>
      </w:r>
      <w:proofErr w:type="gramEnd"/>
      <w:r w:rsidRPr="00D02F78">
        <w:rPr>
          <w:rFonts w:cstheme="minorBidi" w:hint="eastAsia"/>
        </w:rPr>
        <w:t>风趣幽默。</w:t>
      </w:r>
    </w:p>
    <w:p w:rsidR="00D02F78" w:rsidRPr="00D02F78" w:rsidRDefault="00D02F78" w:rsidP="00666376">
      <w:pPr>
        <w:spacing w:line="490" w:lineRule="exact"/>
        <w:jc w:val="both"/>
        <w:rPr>
          <w:rFonts w:cstheme="minorBidi"/>
        </w:rPr>
      </w:pPr>
      <w:r w:rsidRPr="00D02F78">
        <w:rPr>
          <w:rFonts w:cstheme="minorBidi" w:hint="eastAsia"/>
        </w:rPr>
        <w:t xml:space="preserve">　　在实施过程中，高满意度本科课程的另一个突出特征是，教师注重鼓励学生积极参与课堂。调研中，学生普遍反映，在最满意的课程中，教师善于激发学生积极思考，并能对学生的问题做出回应。而且，教师还注重利用多种合作学习机会，鼓励同伴交流。</w:t>
      </w:r>
    </w:p>
    <w:p w:rsidR="00D02F78" w:rsidRPr="00D02F78" w:rsidRDefault="00D02F78" w:rsidP="00666376">
      <w:pPr>
        <w:spacing w:line="490" w:lineRule="exact"/>
        <w:jc w:val="both"/>
        <w:rPr>
          <w:rFonts w:cstheme="minorBidi"/>
        </w:rPr>
      </w:pPr>
      <w:r w:rsidRPr="00D02F78">
        <w:rPr>
          <w:rFonts w:cstheme="minorBidi" w:hint="eastAsia"/>
        </w:rPr>
        <w:lastRenderedPageBreak/>
        <w:t xml:space="preserve">　　不过，虽然教师试图鼓励学生参与课堂并积极互动，但学生实际的课堂参与和同伴互动仍不充分。这是调研中发现的最突出的问题之一。</w:t>
      </w:r>
    </w:p>
    <w:p w:rsidR="00D02F78" w:rsidRPr="00D02F78" w:rsidRDefault="00D02F78" w:rsidP="00666376">
      <w:pPr>
        <w:spacing w:line="490" w:lineRule="exact"/>
        <w:ind w:firstLineChars="200" w:firstLine="560"/>
        <w:jc w:val="both"/>
        <w:rPr>
          <w:rFonts w:ascii="黑体" w:eastAsia="黑体" w:hAnsi="黑体" w:cstheme="minorBidi"/>
        </w:rPr>
      </w:pPr>
      <w:r w:rsidRPr="00D02F78">
        <w:rPr>
          <w:rFonts w:ascii="黑体" w:eastAsia="黑体" w:hAnsi="黑体" w:cstheme="minorBidi" w:hint="eastAsia"/>
        </w:rPr>
        <w:t>课程难度不高但学生的投入和收获较大</w:t>
      </w:r>
    </w:p>
    <w:p w:rsidR="00D02F78" w:rsidRPr="00D02F78" w:rsidRDefault="00D02F78" w:rsidP="00666376">
      <w:pPr>
        <w:spacing w:line="490" w:lineRule="exact"/>
        <w:jc w:val="both"/>
        <w:rPr>
          <w:rFonts w:cstheme="minorBidi"/>
        </w:rPr>
      </w:pPr>
      <w:r w:rsidRPr="00D02F78">
        <w:rPr>
          <w:rFonts w:cstheme="minorBidi" w:hint="eastAsia"/>
        </w:rPr>
        <w:t xml:space="preserve">　　课程评价考核是检验学生学习效果和促进学生发展的重要手段。不少研究证明，现在本科生更加注重将学习投入置于自己对课程评价的理解之上，评价影响学生的学习策略、学习方法、学习活动，并引导学生学习行为的方方面面。</w:t>
      </w:r>
    </w:p>
    <w:p w:rsidR="00D02F78" w:rsidRPr="00D02F78" w:rsidRDefault="00D02F78" w:rsidP="00666376">
      <w:pPr>
        <w:spacing w:line="490" w:lineRule="exact"/>
        <w:jc w:val="both"/>
        <w:rPr>
          <w:rFonts w:cstheme="minorBidi"/>
        </w:rPr>
      </w:pPr>
      <w:r w:rsidRPr="00D02F78">
        <w:rPr>
          <w:rFonts w:cstheme="minorBidi" w:hint="eastAsia"/>
        </w:rPr>
        <w:t xml:space="preserve">　　调查显示，高满意度本科课程的课业难度略低于中等水平。不过，由于这些课程多注重考核学生的综合能力，强调过程性评价，学生所感受的学业负担并不轻。由于注重课堂参与和平时成绩，学生的学习投入普遍较高，也有较大收获。学生普遍反映，高满意度本科课程让其在知识技能、思维能力和学习兴趣等方面，都有提升。不过，有不少学生也提到，这些课程的成绩评定，存在“走过场”而不是“重过程”的迹象。</w:t>
      </w:r>
    </w:p>
    <w:p w:rsidR="00D02F78" w:rsidRPr="00D02F78" w:rsidRDefault="00D02F78" w:rsidP="00666376">
      <w:pPr>
        <w:spacing w:line="490" w:lineRule="exact"/>
        <w:ind w:firstLineChars="200" w:firstLine="560"/>
        <w:jc w:val="both"/>
        <w:rPr>
          <w:rFonts w:ascii="黑体" w:eastAsia="黑体" w:hAnsi="黑体" w:cstheme="minorBidi"/>
        </w:rPr>
      </w:pPr>
      <w:r w:rsidRPr="00D02F78">
        <w:rPr>
          <w:rFonts w:ascii="黑体" w:eastAsia="黑体" w:hAnsi="黑体" w:cstheme="minorBidi" w:hint="eastAsia"/>
        </w:rPr>
        <w:t>高满意度本科课程是“准金课”</w:t>
      </w:r>
    </w:p>
    <w:p w:rsidR="00D02F78" w:rsidRPr="00D02F78" w:rsidRDefault="00D02F78" w:rsidP="00666376">
      <w:pPr>
        <w:spacing w:line="490" w:lineRule="exact"/>
        <w:jc w:val="both"/>
        <w:rPr>
          <w:rFonts w:cstheme="minorBidi"/>
        </w:rPr>
      </w:pPr>
      <w:r w:rsidRPr="00D02F78">
        <w:rPr>
          <w:rFonts w:cstheme="minorBidi" w:hint="eastAsia"/>
        </w:rPr>
        <w:t xml:space="preserve">　　前文展示的高满意度本科课程的特征，在很大程度上符合“金课”的标准。这意味着，作为课程满意度评价主体的本科生，是理智上进的，其满意的课程基本上是高质量课程，但调查也发现，高满意度本科课程并不是完全意义上的“金课”，其不足体现在三个方面。第一，学生作为主动学习者的地位并未得到充分彰显。教师设置了良好的课程教学目标，但学生并未形成自我明确的学习目标，高满意度本科课程存在师生目标、教学与学习目标的差距。第二，虽然教师试图鼓励学生参与课堂并积极互动，但学生实际的课堂参与和同伴互动仍不充分，而这也是我国高校课程中最突出的不足。学生在课堂上参与不足、不活跃、最多是良好地回应教师的教学引导，而不积极质疑和探究，是高校课程需要改革之处，也是高满意度本科课程需要完善之处。第三，高满意度本科课程的学业挑战度有待提高，这些课程都有很多课业任务，评价方式也很多样，但学业难度不大，成绩评定存在一定程度的“放水”和“走过场”之嫌。</w:t>
      </w:r>
    </w:p>
    <w:p w:rsidR="00D02F78" w:rsidRPr="00D02F78" w:rsidRDefault="00D02F78" w:rsidP="00666376">
      <w:pPr>
        <w:spacing w:line="490" w:lineRule="exact"/>
        <w:jc w:val="both"/>
        <w:rPr>
          <w:rFonts w:cstheme="minorBidi"/>
        </w:rPr>
      </w:pPr>
      <w:r w:rsidRPr="00D02F78">
        <w:rPr>
          <w:rFonts w:cstheme="minorBidi" w:hint="eastAsia"/>
        </w:rPr>
        <w:lastRenderedPageBreak/>
        <w:t xml:space="preserve">　　当前，打造一流本科教育，尤其是消灭“水课”、建设“金课”成为我国高等教育的中心任务。在满意度已然是高校本科课程建设重要标准的当下，我们应在高满意度课程的基础上锻造“金课”。</w:t>
      </w:r>
    </w:p>
    <w:p w:rsidR="00D02F78" w:rsidRPr="00D02F78" w:rsidRDefault="00D02F78" w:rsidP="00666376">
      <w:pPr>
        <w:spacing w:line="490" w:lineRule="exact"/>
        <w:jc w:val="both"/>
        <w:rPr>
          <w:rFonts w:cstheme="minorBidi"/>
        </w:rPr>
      </w:pPr>
      <w:r w:rsidRPr="00D02F78">
        <w:rPr>
          <w:rFonts w:cstheme="minorBidi" w:hint="eastAsia"/>
        </w:rPr>
        <w:t xml:space="preserve">　　锻造“金课”主要可从以下两方面努力。第一，以“准金课”中的不足为突破口，抓住锻造“金课”的关键和重心。这就要秉承以“学生为中心”的理念，充分发挥学生的主体地位，激发学生学习的主动性，真正使学生参与到课堂中。第二，高校、教师和学生三方合力，加强锻造“金课”的系统性与一致性。其中高校作为锻造“金课”的重要基地，应响应高等教育注重内涵式发展的要求，重视、鼓励并支持课程建设，使课程教学回归高校工作的重心；教师作为锻造“金课”的重要力量，应潜心课程教学，认真剖析课程目标、课程内容、课程实施与课程评价中的每一环节，致力于上好每一节课；学生作为学习课程的关键主体，应增强课程学习的主动性与参与性。</w:t>
      </w:r>
    </w:p>
    <w:p w:rsidR="00D02F78" w:rsidRPr="00D02F78" w:rsidRDefault="00D02F78" w:rsidP="00666376">
      <w:pPr>
        <w:spacing w:line="490" w:lineRule="exact"/>
        <w:ind w:firstLine="555"/>
        <w:jc w:val="right"/>
        <w:rPr>
          <w:rFonts w:cstheme="minorBidi"/>
        </w:rPr>
      </w:pPr>
      <w:r w:rsidRPr="00D02F78">
        <w:rPr>
          <w:rFonts w:cstheme="minorBidi" w:hint="eastAsia"/>
        </w:rPr>
        <w:t>（《光明日报》2019年1</w:t>
      </w:r>
      <w:r w:rsidRPr="00D02F78">
        <w:rPr>
          <w:rFonts w:cstheme="minorBidi"/>
        </w:rPr>
        <w:t>0</w:t>
      </w:r>
      <w:r w:rsidRPr="00D02F78">
        <w:rPr>
          <w:rFonts w:cstheme="minorBidi" w:hint="eastAsia"/>
        </w:rPr>
        <w:t>月</w:t>
      </w:r>
      <w:r w:rsidRPr="00D02F78">
        <w:rPr>
          <w:rFonts w:cstheme="minorBidi"/>
        </w:rPr>
        <w:t>22</w:t>
      </w:r>
      <w:r w:rsidRPr="00D02F78">
        <w:rPr>
          <w:rFonts w:cstheme="minorBidi" w:hint="eastAsia"/>
        </w:rPr>
        <w:t>日 作者：吴洪富</w:t>
      </w:r>
      <w:r w:rsidRPr="00D02F78">
        <w:rPr>
          <w:rFonts w:cstheme="minorBidi"/>
        </w:rPr>
        <w:t xml:space="preserve"> 谢泽银</w:t>
      </w:r>
      <w:r w:rsidRPr="00D02F78">
        <w:rPr>
          <w:rFonts w:cstheme="minorBidi" w:hint="eastAsia"/>
        </w:rPr>
        <w:t>）</w:t>
      </w:r>
    </w:p>
    <w:p w:rsidR="00D02F78" w:rsidRPr="00D02F78" w:rsidRDefault="00D02F78" w:rsidP="00666376">
      <w:pPr>
        <w:spacing w:line="490" w:lineRule="exact"/>
        <w:jc w:val="both"/>
        <w:rPr>
          <w:rFonts w:cstheme="minorBidi"/>
        </w:rPr>
      </w:pPr>
    </w:p>
    <w:p w:rsidR="00D02F78" w:rsidRPr="00131FB8" w:rsidRDefault="00D02F78" w:rsidP="00D02F78">
      <w:pPr>
        <w:spacing w:beforeLines="150" w:before="571"/>
        <w:ind w:leftChars="98" w:left="1679" w:hangingChars="500" w:hanging="1405"/>
        <w:jc w:val="both"/>
        <w:rPr>
          <w:bCs/>
        </w:rPr>
      </w:pPr>
      <w:r w:rsidRPr="00131FB8">
        <w:rPr>
          <w:rFonts w:hint="eastAsia"/>
          <w:b/>
          <w:bCs/>
        </w:rPr>
        <w:t>发送范围：</w:t>
      </w:r>
      <w:r w:rsidRPr="00131FB8">
        <w:rPr>
          <w:rFonts w:hint="eastAsia"/>
          <w:bCs/>
        </w:rPr>
        <w:t>校领导（纸质版），学校中层领导干部、学术委员会委员、学科建设委员会委员（电子版）</w:t>
      </w:r>
    </w:p>
    <w:tbl>
      <w:tblPr>
        <w:tblpPr w:leftFromText="180" w:rightFromText="180" w:vertAnchor="text" w:horzAnchor="margin" w:tblpY="114"/>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2"/>
      </w:tblGrid>
      <w:tr w:rsidR="00D02F78" w:rsidRPr="00131FB8" w:rsidTr="00F46840">
        <w:trPr>
          <w:trHeight w:val="2038"/>
        </w:trPr>
        <w:tc>
          <w:tcPr>
            <w:tcW w:w="9207" w:type="dxa"/>
            <w:tcBorders>
              <w:top w:val="single" w:sz="12" w:space="0" w:color="auto"/>
              <w:left w:val="nil"/>
              <w:bottom w:val="single" w:sz="12" w:space="0" w:color="auto"/>
              <w:right w:val="nil"/>
            </w:tcBorders>
          </w:tcPr>
          <w:p w:rsidR="00D02F78" w:rsidRPr="00131FB8" w:rsidRDefault="00D02F78" w:rsidP="00F46840">
            <w:pPr>
              <w:spacing w:line="400" w:lineRule="exact"/>
              <w:ind w:right="28"/>
              <w:rPr>
                <w:bCs/>
                <w:sz w:val="24"/>
              </w:rPr>
            </w:pPr>
            <w:r w:rsidRPr="00131FB8">
              <w:rPr>
                <w:rFonts w:hint="eastAsia"/>
                <w:bCs/>
                <w:sz w:val="24"/>
              </w:rPr>
              <w:t>西北师范大学发展规划与学科建设处联系方式：</w:t>
            </w:r>
          </w:p>
          <w:p w:rsidR="00D02F78" w:rsidRPr="00131FB8" w:rsidRDefault="00D02F78" w:rsidP="00F46840">
            <w:pPr>
              <w:spacing w:line="400" w:lineRule="exact"/>
              <w:ind w:right="28"/>
              <w:rPr>
                <w:bCs/>
                <w:sz w:val="24"/>
              </w:rPr>
            </w:pPr>
            <w:r w:rsidRPr="00131FB8">
              <w:rPr>
                <w:rFonts w:hint="eastAsia"/>
                <w:bCs/>
                <w:sz w:val="24"/>
              </w:rPr>
              <w:t>通信地址：甘肃省兰州市安宁东路967号       邮政编码：730070</w:t>
            </w:r>
          </w:p>
          <w:p w:rsidR="00D02F78" w:rsidRPr="00131FB8" w:rsidRDefault="00D02F78" w:rsidP="00F46840">
            <w:pPr>
              <w:spacing w:line="400" w:lineRule="exact"/>
              <w:ind w:right="28"/>
              <w:rPr>
                <w:bCs/>
                <w:sz w:val="24"/>
              </w:rPr>
            </w:pPr>
            <w:r w:rsidRPr="00131FB8">
              <w:rPr>
                <w:rFonts w:hint="eastAsia"/>
                <w:bCs/>
                <w:sz w:val="24"/>
              </w:rPr>
              <w:t>网  址：</w:t>
            </w:r>
            <w:hyperlink r:id="rId8" w:history="1">
              <w:r w:rsidRPr="00131FB8">
                <w:rPr>
                  <w:rFonts w:hint="eastAsia"/>
                  <w:bCs/>
                  <w:color w:val="0000FF"/>
                  <w:sz w:val="24"/>
                  <w:u w:val="single"/>
                </w:rPr>
                <w:t xml:space="preserve">http://ghc.nwnu.edu.cn/ </w:t>
              </w:r>
            </w:hyperlink>
            <w:r w:rsidRPr="00131FB8">
              <w:rPr>
                <w:rFonts w:hint="eastAsia"/>
                <w:bCs/>
                <w:sz w:val="24"/>
              </w:rPr>
              <w:t xml:space="preserve">           电子邮箱：sbgj@nwnu.edu.cn</w:t>
            </w:r>
          </w:p>
          <w:p w:rsidR="00D02F78" w:rsidRPr="00131FB8" w:rsidRDefault="00D02F78" w:rsidP="00F46840">
            <w:pPr>
              <w:spacing w:line="400" w:lineRule="exact"/>
              <w:ind w:right="28"/>
              <w:rPr>
                <w:bCs/>
                <w:sz w:val="24"/>
              </w:rPr>
            </w:pPr>
            <w:r w:rsidRPr="00131FB8">
              <w:rPr>
                <w:rFonts w:hint="eastAsia"/>
                <w:bCs/>
                <w:sz w:val="24"/>
              </w:rPr>
              <w:t>传  真：（0931）7971509</w:t>
            </w:r>
          </w:p>
          <w:p w:rsidR="00D02F78" w:rsidRPr="00131FB8" w:rsidRDefault="00D02F78" w:rsidP="00F46840">
            <w:pPr>
              <w:spacing w:line="400" w:lineRule="exact"/>
              <w:ind w:right="28"/>
              <w:rPr>
                <w:bCs/>
                <w:sz w:val="24"/>
              </w:rPr>
            </w:pPr>
            <w:r w:rsidRPr="00131FB8">
              <w:rPr>
                <w:rFonts w:hint="eastAsia"/>
                <w:bCs/>
                <w:sz w:val="24"/>
              </w:rPr>
              <w:t>办公地点： 行政1号楼2</w:t>
            </w:r>
            <w:r w:rsidRPr="00131FB8">
              <w:rPr>
                <w:bCs/>
                <w:sz w:val="24"/>
              </w:rPr>
              <w:t>18</w:t>
            </w:r>
            <w:r w:rsidRPr="00131FB8">
              <w:rPr>
                <w:rFonts w:hint="eastAsia"/>
                <w:bCs/>
                <w:sz w:val="24"/>
              </w:rPr>
              <w:t>室、2</w:t>
            </w:r>
            <w:r w:rsidRPr="00131FB8">
              <w:rPr>
                <w:bCs/>
                <w:sz w:val="24"/>
              </w:rPr>
              <w:t>20</w:t>
            </w:r>
            <w:r w:rsidRPr="00131FB8">
              <w:rPr>
                <w:rFonts w:hint="eastAsia"/>
                <w:bCs/>
                <w:sz w:val="24"/>
              </w:rPr>
              <w:t>室</w:t>
            </w:r>
          </w:p>
          <w:p w:rsidR="00D02F78" w:rsidRPr="00131FB8" w:rsidRDefault="00D02F78" w:rsidP="00F46840">
            <w:pPr>
              <w:spacing w:line="400" w:lineRule="exact"/>
              <w:ind w:right="28"/>
              <w:rPr>
                <w:bCs/>
                <w:sz w:val="24"/>
              </w:rPr>
            </w:pPr>
            <w:r w:rsidRPr="00131FB8">
              <w:rPr>
                <w:rFonts w:hint="eastAsia"/>
                <w:bCs/>
                <w:sz w:val="24"/>
              </w:rPr>
              <w:t xml:space="preserve">联系电话：张克勇 (0931)7971588  曾庆平 7971285  </w:t>
            </w:r>
            <w:r>
              <w:rPr>
                <w:rFonts w:hint="eastAsia"/>
                <w:bCs/>
                <w:sz w:val="24"/>
              </w:rPr>
              <w:t xml:space="preserve">张向东 </w:t>
            </w:r>
            <w:proofErr w:type="gramStart"/>
            <w:r>
              <w:rPr>
                <w:rFonts w:hint="eastAsia"/>
                <w:bCs/>
                <w:sz w:val="24"/>
              </w:rPr>
              <w:t>杨霞宏</w:t>
            </w:r>
            <w:proofErr w:type="gramEnd"/>
            <w:r w:rsidRPr="00131FB8">
              <w:rPr>
                <w:rFonts w:hint="eastAsia"/>
                <w:bCs/>
                <w:sz w:val="24"/>
              </w:rPr>
              <w:t xml:space="preserve"> 7971509 </w:t>
            </w:r>
          </w:p>
        </w:tc>
      </w:tr>
    </w:tbl>
    <w:p w:rsidR="00452EEB" w:rsidRPr="00D02F78" w:rsidRDefault="00452EEB">
      <w:pPr>
        <w:ind w:firstLine="560"/>
      </w:pPr>
    </w:p>
    <w:sectPr w:rsidR="00452EEB" w:rsidRPr="00D02F78" w:rsidSect="00D02F78">
      <w:footerReference w:type="default" r:id="rId9"/>
      <w:pgSz w:w="11906" w:h="16838" w:code="9"/>
      <w:pgMar w:top="1440" w:right="1531" w:bottom="1440" w:left="1531" w:header="851" w:footer="992" w:gutter="0"/>
      <w:pgNumType w:start="0"/>
      <w:cols w:space="425"/>
      <w:titlePg/>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7013" w:rsidRDefault="00157013" w:rsidP="00D02F78">
      <w:pPr>
        <w:spacing w:line="240" w:lineRule="auto"/>
      </w:pPr>
      <w:r>
        <w:separator/>
      </w:r>
    </w:p>
  </w:endnote>
  <w:endnote w:type="continuationSeparator" w:id="0">
    <w:p w:rsidR="00157013" w:rsidRDefault="00157013" w:rsidP="00D02F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onotype Corsiva">
    <w:panose1 w:val="03010101010201010101"/>
    <w:charset w:val="00"/>
    <w:family w:val="script"/>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9404498"/>
      <w:docPartObj>
        <w:docPartGallery w:val="Page Numbers (Bottom of Page)"/>
        <w:docPartUnique/>
      </w:docPartObj>
    </w:sdtPr>
    <w:sdtEndPr/>
    <w:sdtContent>
      <w:p w:rsidR="00D02F78" w:rsidRDefault="00D02F78">
        <w:pPr>
          <w:pStyle w:val="a6"/>
          <w:jc w:val="center"/>
        </w:pPr>
        <w:r>
          <w:fldChar w:fldCharType="begin"/>
        </w:r>
        <w:r>
          <w:instrText>PAGE   \* MERGEFORMAT</w:instrText>
        </w:r>
        <w:r>
          <w:fldChar w:fldCharType="separate"/>
        </w:r>
        <w:r>
          <w:rPr>
            <w:lang w:val="zh-CN"/>
          </w:rPr>
          <w:t>2</w:t>
        </w:r>
        <w:r>
          <w:fldChar w:fldCharType="end"/>
        </w:r>
      </w:p>
    </w:sdtContent>
  </w:sdt>
  <w:p w:rsidR="00D02F78" w:rsidRDefault="00D02F7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7013" w:rsidRDefault="00157013" w:rsidP="00D02F78">
      <w:pPr>
        <w:spacing w:line="240" w:lineRule="auto"/>
      </w:pPr>
      <w:r>
        <w:separator/>
      </w:r>
    </w:p>
  </w:footnote>
  <w:footnote w:type="continuationSeparator" w:id="0">
    <w:p w:rsidR="00157013" w:rsidRDefault="00157013" w:rsidP="00D02F7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F78"/>
    <w:rsid w:val="000B4191"/>
    <w:rsid w:val="00157013"/>
    <w:rsid w:val="00452EEB"/>
    <w:rsid w:val="00666376"/>
    <w:rsid w:val="009E30E0"/>
    <w:rsid w:val="00A5410E"/>
    <w:rsid w:val="00AE194E"/>
    <w:rsid w:val="00B04C13"/>
    <w:rsid w:val="00D02F78"/>
    <w:rsid w:val="00D74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866D5A8-8B53-497B-87D6-327254598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仿宋" w:eastAsia="仿宋" w:hAnsi="仿宋" w:cstheme="minorBidi"/>
        <w:kern w:val="2"/>
        <w:sz w:val="28"/>
        <w:szCs w:val="22"/>
        <w:lang w:val="en-US" w:eastAsia="zh-CN" w:bidi="ar-SA"/>
      </w:rPr>
    </w:rPrDefault>
    <w:pPrDefault>
      <w:pPr>
        <w:spacing w:line="500" w:lineRule="exact"/>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02F78"/>
    <w:pPr>
      <w:jc w:val="left"/>
    </w:pPr>
    <w:rPr>
      <w:rFonts w:cs="Times New Roman"/>
    </w:rPr>
  </w:style>
  <w:style w:type="paragraph" w:styleId="1">
    <w:name w:val="heading 1"/>
    <w:basedOn w:val="a"/>
    <w:next w:val="a"/>
    <w:link w:val="10"/>
    <w:uiPriority w:val="9"/>
    <w:qFormat/>
    <w:rsid w:val="00A5410E"/>
    <w:pPr>
      <w:keepNext/>
      <w:keepLines/>
      <w:spacing w:after="300" w:line="520" w:lineRule="atLeast"/>
      <w:jc w:val="center"/>
      <w:outlineLvl w:val="0"/>
    </w:pPr>
    <w:rPr>
      <w:rFonts w:eastAsia="华文中宋" w:cstheme="minorBidi"/>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410E"/>
    <w:rPr>
      <w:rFonts w:eastAsia="华文中宋"/>
      <w:b/>
      <w:bCs/>
      <w:kern w:val="44"/>
      <w:sz w:val="32"/>
      <w:szCs w:val="44"/>
    </w:rPr>
  </w:style>
  <w:style w:type="character" w:styleId="a3">
    <w:name w:val="Hyperlink"/>
    <w:uiPriority w:val="99"/>
    <w:unhideWhenUsed/>
    <w:rsid w:val="00D02F78"/>
    <w:rPr>
      <w:color w:val="0563C1"/>
      <w:u w:val="single"/>
    </w:rPr>
  </w:style>
  <w:style w:type="paragraph" w:styleId="TOC1">
    <w:name w:val="toc 1"/>
    <w:basedOn w:val="a"/>
    <w:next w:val="a"/>
    <w:autoRedefine/>
    <w:uiPriority w:val="39"/>
    <w:unhideWhenUsed/>
    <w:rsid w:val="00D02F78"/>
    <w:pPr>
      <w:tabs>
        <w:tab w:val="right" w:leader="dot" w:pos="8834"/>
      </w:tabs>
      <w:spacing w:line="560" w:lineRule="exact"/>
    </w:pPr>
    <w:rPr>
      <w:bCs/>
      <w:noProof/>
      <w:w w:val="90"/>
      <w:sz w:val="30"/>
      <w:szCs w:val="30"/>
    </w:rPr>
  </w:style>
  <w:style w:type="paragraph" w:styleId="a4">
    <w:name w:val="header"/>
    <w:basedOn w:val="a"/>
    <w:link w:val="a5"/>
    <w:uiPriority w:val="99"/>
    <w:unhideWhenUsed/>
    <w:rsid w:val="00D02F7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D02F78"/>
    <w:rPr>
      <w:rFonts w:cs="Times New Roman"/>
      <w:sz w:val="18"/>
      <w:szCs w:val="18"/>
    </w:rPr>
  </w:style>
  <w:style w:type="paragraph" w:styleId="a6">
    <w:name w:val="footer"/>
    <w:basedOn w:val="a"/>
    <w:link w:val="a7"/>
    <w:uiPriority w:val="99"/>
    <w:unhideWhenUsed/>
    <w:rsid w:val="00D02F78"/>
    <w:pPr>
      <w:tabs>
        <w:tab w:val="center" w:pos="4153"/>
        <w:tab w:val="right" w:pos="8306"/>
      </w:tabs>
      <w:snapToGrid w:val="0"/>
      <w:spacing w:line="240" w:lineRule="atLeast"/>
    </w:pPr>
    <w:rPr>
      <w:sz w:val="18"/>
      <w:szCs w:val="18"/>
    </w:rPr>
  </w:style>
  <w:style w:type="character" w:customStyle="1" w:styleId="a7">
    <w:name w:val="页脚 字符"/>
    <w:basedOn w:val="a0"/>
    <w:link w:val="a6"/>
    <w:uiPriority w:val="99"/>
    <w:rsid w:val="00D02F78"/>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hc.nwnu.edu.cn/%20" TargetMode="External"/><Relationship Id="rId3" Type="http://schemas.openxmlformats.org/officeDocument/2006/relationships/webSettings" Target="webSettings.xml"/><Relationship Id="rId7" Type="http://schemas.openxmlformats.org/officeDocument/2006/relationships/image" Target="file:///C:\Documents%20and%20Settings\Administrator\Application%20Data\Tencent\Users\462585287\QQ\WinTemp\RichOle\E%5b(~4RFD%7bX8PQTBL~%25$PNYO.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18</Pages>
  <Words>2108</Words>
  <Characters>12021</Characters>
  <Application>Microsoft Office Word</Application>
  <DocSecurity>0</DocSecurity>
  <Lines>100</Lines>
  <Paragraphs>28</Paragraphs>
  <ScaleCrop>false</ScaleCrop>
  <Company/>
  <LinksUpToDate>false</LinksUpToDate>
  <CharactersWithSpaces>14101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张克勇</dc:creator>
  <cp:keywords/>
  <dc:description/>
  <cp:lastModifiedBy>张克勇</cp:lastModifiedBy>
  <cp:revision>2</cp:revision>
  <dcterms:created xsi:type="dcterms:W3CDTF">2019-10-23T08:28:00Z</dcterms:created>
  <dcterms:modified xsi:type="dcterms:W3CDTF">2019-10-23T12:13:00Z</dcterms:modified>
</cp:coreProperties>
</file>