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4D" w:rsidRPr="00B018E9" w:rsidRDefault="009A304D" w:rsidP="009A304D">
      <w:pPr>
        <w:spacing w:beforeLines="50" w:before="190" w:line="1040" w:lineRule="exact"/>
        <w:jc w:val="both"/>
        <w:rPr>
          <w:rFonts w:ascii="楷体" w:eastAsia="楷体" w:hAnsi="楷体"/>
          <w:b/>
          <w:color w:val="C00000"/>
          <w:sz w:val="96"/>
          <w:szCs w:val="96"/>
        </w:rPr>
      </w:pPr>
      <w:r>
        <w:rPr>
          <w:noProof/>
        </w:rPr>
        <w:drawing>
          <wp:anchor distT="0" distB="0" distL="114300" distR="114300" simplePos="0" relativeHeight="251660288" behindDoc="0" locked="0" layoutInCell="1" allowOverlap="1" wp14:anchorId="077711E7" wp14:editId="7DF691A6">
            <wp:simplePos x="0" y="0"/>
            <wp:positionH relativeFrom="column">
              <wp:posOffset>200025</wp:posOffset>
            </wp:positionH>
            <wp:positionV relativeFrom="paragraph">
              <wp:posOffset>22860</wp:posOffset>
            </wp:positionV>
            <wp:extent cx="1000125" cy="982345"/>
            <wp:effectExtent l="0" t="0" r="9525" b="8255"/>
            <wp:wrapNone/>
            <wp:docPr id="1" name="图片 1" descr="说明: 说明: C:\Documents and Settings\Administrator\Application Data\Tencent\Users\462585287\QQ\WinTemp\RichOle\E[(~4RFD{X8PQTBL~%$PN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说明: C:\Documents and Settings\Administrator\Application Data\Tencent\Users\462585287\QQ\WinTemp\RichOle\E[(~4RFD{X8PQTBL~%$PNYO.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00125" cy="982345"/>
                    </a:xfrm>
                    <a:prstGeom prst="rect">
                      <a:avLst/>
                    </a:prstGeom>
                    <a:noFill/>
                    <a:ln>
                      <a:noFill/>
                    </a:ln>
                  </pic:spPr>
                </pic:pic>
              </a:graphicData>
            </a:graphic>
          </wp:anchor>
        </w:drawing>
      </w:r>
      <w:r w:rsidRPr="00B018E9">
        <w:rPr>
          <w:rFonts w:ascii="楷体_GB2312" w:eastAsia="楷体_GB2312" w:hAnsi="华文中宋" w:hint="eastAsia"/>
          <w:b/>
          <w:bCs/>
          <w:sz w:val="96"/>
          <w:szCs w:val="96"/>
        </w:rPr>
        <w:t xml:space="preserve">     </w:t>
      </w:r>
      <w:r w:rsidRPr="00B018E9">
        <w:rPr>
          <w:rFonts w:ascii="楷体" w:eastAsia="楷体" w:hAnsi="楷体" w:hint="eastAsia"/>
          <w:b/>
          <w:bCs/>
          <w:color w:val="CC0000"/>
          <w:sz w:val="96"/>
          <w:szCs w:val="96"/>
        </w:rPr>
        <w:t>高教信息参考</w:t>
      </w:r>
    </w:p>
    <w:p w:rsidR="009A304D" w:rsidRPr="00B018E9" w:rsidRDefault="009A304D" w:rsidP="009A304D">
      <w:pPr>
        <w:spacing w:beforeLines="50" w:before="190" w:afterLines="50" w:after="190"/>
        <w:jc w:val="center"/>
        <w:rPr>
          <w:b/>
        </w:rPr>
      </w:pPr>
      <w:r w:rsidRPr="00B018E9">
        <w:rPr>
          <w:rFonts w:eastAsia="仿宋_GB2312" w:hAnsi="Monotype Corsiva" w:hint="eastAsia"/>
          <w:b/>
        </w:rPr>
        <w:t xml:space="preserve">         </w:t>
      </w:r>
      <w:r w:rsidRPr="00B018E9">
        <w:rPr>
          <w:rFonts w:ascii="仿宋_GB2312" w:eastAsia="仿宋_GB2312" w:hAnsi="Monotype Corsiva" w:hint="eastAsia"/>
          <w:b/>
        </w:rPr>
        <w:t xml:space="preserve">   </w:t>
      </w:r>
      <w:r w:rsidRPr="00B018E9">
        <w:rPr>
          <w:rFonts w:hint="eastAsia"/>
          <w:b/>
        </w:rPr>
        <w:t>201</w:t>
      </w:r>
      <w:r>
        <w:rPr>
          <w:b/>
        </w:rPr>
        <w:t>9</w:t>
      </w:r>
      <w:r w:rsidRPr="00B018E9">
        <w:rPr>
          <w:rFonts w:hint="eastAsia"/>
          <w:b/>
        </w:rPr>
        <w:t>年第</w:t>
      </w:r>
      <w:r>
        <w:rPr>
          <w:b/>
        </w:rPr>
        <w:t>3</w:t>
      </w:r>
      <w:r>
        <w:rPr>
          <w:b/>
        </w:rPr>
        <w:t>1</w:t>
      </w:r>
      <w:r w:rsidRPr="00B018E9">
        <w:rPr>
          <w:rFonts w:hint="eastAsia"/>
          <w:b/>
        </w:rPr>
        <w:t>期（总第2</w:t>
      </w:r>
      <w:r>
        <w:rPr>
          <w:b/>
        </w:rPr>
        <w:t>9</w:t>
      </w:r>
      <w:r>
        <w:rPr>
          <w:b/>
        </w:rPr>
        <w:t>3</w:t>
      </w:r>
      <w:r w:rsidRPr="00B018E9">
        <w:rPr>
          <w:rFonts w:hint="eastAsia"/>
          <w:b/>
        </w:rPr>
        <w:t>期）</w:t>
      </w:r>
    </w:p>
    <w:p w:rsidR="009A304D" w:rsidRPr="00B018E9" w:rsidRDefault="009A304D" w:rsidP="009A304D">
      <w:pPr>
        <w:ind w:firstLineChars="100" w:firstLine="255"/>
        <w:rPr>
          <w:rFonts w:ascii="楷体" w:eastAsia="楷体" w:hAnsi="楷体"/>
          <w:b/>
          <w:w w:val="90"/>
        </w:rPr>
      </w:pPr>
      <w:r w:rsidRPr="00B018E9">
        <w:rPr>
          <w:rFonts w:ascii="楷体" w:eastAsia="楷体" w:hAnsi="楷体" w:hint="eastAsia"/>
          <w:b/>
          <w:w w:val="90"/>
        </w:rPr>
        <w:t>西北师范大学发展规划</w:t>
      </w:r>
      <w:r>
        <w:rPr>
          <w:rFonts w:ascii="楷体" w:eastAsia="楷体" w:hAnsi="楷体" w:hint="eastAsia"/>
          <w:b/>
          <w:w w:val="90"/>
        </w:rPr>
        <w:t>与学科建设处</w:t>
      </w:r>
      <w:r w:rsidRPr="00B018E9">
        <w:rPr>
          <w:rFonts w:ascii="楷体" w:eastAsia="楷体" w:hAnsi="楷体" w:hint="eastAsia"/>
          <w:b/>
          <w:w w:val="90"/>
        </w:rPr>
        <w:t xml:space="preserve">  </w:t>
      </w:r>
      <w:bookmarkStart w:id="0" w:name="_GoBack"/>
      <w:bookmarkEnd w:id="0"/>
      <w:r w:rsidRPr="00B018E9">
        <w:rPr>
          <w:rFonts w:ascii="楷体" w:eastAsia="楷体" w:hAnsi="楷体" w:hint="eastAsia"/>
          <w:b/>
          <w:w w:val="90"/>
        </w:rPr>
        <w:t xml:space="preserve">    </w:t>
      </w:r>
      <w:r>
        <w:rPr>
          <w:rFonts w:ascii="楷体" w:eastAsia="楷体" w:hAnsi="楷体"/>
          <w:b/>
          <w:w w:val="90"/>
        </w:rPr>
        <w:t xml:space="preserve">           </w:t>
      </w:r>
      <w:r w:rsidRPr="00B018E9">
        <w:rPr>
          <w:rFonts w:ascii="楷体" w:eastAsia="楷体" w:hAnsi="楷体" w:hint="eastAsia"/>
          <w:b/>
          <w:w w:val="90"/>
        </w:rPr>
        <w:t>201</w:t>
      </w:r>
      <w:r>
        <w:rPr>
          <w:rFonts w:ascii="楷体" w:eastAsia="楷体" w:hAnsi="楷体"/>
          <w:b/>
          <w:w w:val="90"/>
        </w:rPr>
        <w:t>9</w:t>
      </w:r>
      <w:r w:rsidRPr="00B018E9">
        <w:rPr>
          <w:rFonts w:ascii="楷体" w:eastAsia="楷体" w:hAnsi="楷体" w:hint="eastAsia"/>
          <w:b/>
          <w:w w:val="90"/>
        </w:rPr>
        <w:t>年</w:t>
      </w:r>
      <w:r>
        <w:rPr>
          <w:rFonts w:ascii="楷体" w:eastAsia="楷体" w:hAnsi="楷体"/>
          <w:b/>
          <w:w w:val="90"/>
        </w:rPr>
        <w:t>11</w:t>
      </w:r>
      <w:r w:rsidRPr="00B018E9">
        <w:rPr>
          <w:rFonts w:ascii="楷体" w:eastAsia="楷体" w:hAnsi="楷体" w:hint="eastAsia"/>
          <w:b/>
          <w:w w:val="90"/>
        </w:rPr>
        <w:t>月</w:t>
      </w:r>
      <w:r>
        <w:rPr>
          <w:rFonts w:ascii="楷体" w:eastAsia="楷体" w:hAnsi="楷体"/>
          <w:b/>
          <w:w w:val="90"/>
        </w:rPr>
        <w:t>13</w:t>
      </w:r>
      <w:r w:rsidRPr="00B018E9">
        <w:rPr>
          <w:rFonts w:ascii="楷体" w:eastAsia="楷体" w:hAnsi="楷体" w:hint="eastAsia"/>
          <w:b/>
          <w:w w:val="90"/>
        </w:rPr>
        <w:t>日</w:t>
      </w:r>
    </w:p>
    <w:p w:rsidR="009A304D" w:rsidRPr="00B018E9" w:rsidRDefault="009A304D" w:rsidP="009A304D">
      <w:pPr>
        <w:spacing w:beforeLines="200" w:before="762"/>
        <w:ind w:leftChars="-1" w:left="-3"/>
        <w:jc w:val="center"/>
        <w:rPr>
          <w:rFonts w:ascii="华文中宋" w:eastAsia="华文中宋" w:hAnsi="华文中宋"/>
          <w:b/>
          <w:bCs/>
          <w:sz w:val="36"/>
          <w:szCs w:val="36"/>
        </w:rPr>
      </w:pPr>
      <w:r>
        <w:rPr>
          <w:noProof/>
        </w:rPr>
        <mc:AlternateContent>
          <mc:Choice Requires="wps">
            <w:drawing>
              <wp:anchor distT="4294967283" distB="4294967283" distL="114300" distR="114300" simplePos="0" relativeHeight="251659264" behindDoc="0" locked="0" layoutInCell="1" allowOverlap="1" wp14:anchorId="773E7920" wp14:editId="32B9A927">
                <wp:simplePos x="0" y="0"/>
                <wp:positionH relativeFrom="column">
                  <wp:posOffset>0</wp:posOffset>
                </wp:positionH>
                <wp:positionV relativeFrom="paragraph">
                  <wp:posOffset>99059</wp:posOffset>
                </wp:positionV>
                <wp:extent cx="571500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CA1BA" id="直接连接符 2" o:spid="_x0000_s1026" style="position:absolute;left:0;text-align:left;z-index:25165926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" strokecolor="#c00" strokeweight="2.25pt"/>
            </w:pict>
          </mc:Fallback>
        </mc:AlternateContent>
      </w:r>
      <w:r w:rsidRPr="00B018E9">
        <w:rPr>
          <w:rFonts w:ascii="华文中宋" w:eastAsia="华文中宋" w:hAnsi="华文中宋" w:hint="eastAsia"/>
          <w:b/>
          <w:bCs/>
          <w:sz w:val="36"/>
          <w:szCs w:val="36"/>
        </w:rPr>
        <w:t>目   录</w:t>
      </w:r>
    </w:p>
    <w:p w:rsidR="009A304D" w:rsidRPr="00576201" w:rsidRDefault="009A304D" w:rsidP="009A304D">
      <w:pPr>
        <w:tabs>
          <w:tab w:val="right" w:leader="dot" w:pos="8891"/>
        </w:tabs>
        <w:rPr>
          <w:b/>
          <w:iCs/>
          <w:sz w:val="30"/>
          <w:szCs w:val="30"/>
        </w:rPr>
      </w:pPr>
      <w:r>
        <w:rPr>
          <w:rFonts w:hint="eastAsia"/>
          <w:b/>
          <w:iCs/>
          <w:sz w:val="30"/>
          <w:szCs w:val="30"/>
        </w:rPr>
        <w:t>教育资讯</w:t>
      </w:r>
    </w:p>
    <w:p w:rsidR="00A9092E" w:rsidRPr="00A9092E" w:rsidRDefault="009A304D">
      <w:pPr>
        <w:pStyle w:val="TOC1"/>
        <w:rPr>
          <w:rFonts w:ascii="FangSong" w:eastAsia="FangSong" w:hAnsi="FangSong" w:cstheme="minorBidi"/>
          <w:w w:val="100"/>
          <w:sz w:val="21"/>
          <w:szCs w:val="22"/>
        </w:rPr>
      </w:pPr>
      <w:r w:rsidRPr="00A9092E">
        <w:rPr>
          <w:rFonts w:ascii="FangSong" w:eastAsia="FangSong" w:hAnsi="FangSong" w:hint="eastAsia"/>
          <w:i/>
          <w:w w:val="100"/>
        </w:rPr>
        <w:fldChar w:fldCharType="begin"/>
      </w:r>
      <w:r w:rsidRPr="00A9092E">
        <w:rPr>
          <w:rFonts w:ascii="FangSong" w:eastAsia="FangSong" w:hAnsi="FangSong" w:hint="eastAsia"/>
          <w:i/>
          <w:w w:val="100"/>
        </w:rPr>
        <w:instrText xml:space="preserve"> TOC \o "1-3" \h \z \u </w:instrText>
      </w:r>
      <w:r w:rsidRPr="00A9092E">
        <w:rPr>
          <w:rFonts w:ascii="FangSong" w:eastAsia="FangSong" w:hAnsi="FangSong" w:hint="eastAsia"/>
          <w:i/>
          <w:w w:val="100"/>
        </w:rPr>
        <w:fldChar w:fldCharType="separate"/>
      </w:r>
      <w:hyperlink w:anchor="_Toc24550650" w:history="1">
        <w:r w:rsidR="00A9092E" w:rsidRPr="00A9092E">
          <w:rPr>
            <w:rStyle w:val="a3"/>
            <w:rFonts w:ascii="FangSong" w:eastAsia="FangSong" w:hAnsi="FangSong"/>
            <w:w w:val="100"/>
          </w:rPr>
          <w:t>教育部党组发出《通知》</w:t>
        </w:r>
        <w:r w:rsidR="00A9092E">
          <w:rPr>
            <w:rStyle w:val="a3"/>
            <w:rFonts w:ascii="FangSong" w:eastAsia="FangSong" w:hAnsi="FangSong" w:hint="eastAsia"/>
            <w:w w:val="100"/>
          </w:rPr>
          <w:t>，</w:t>
        </w:r>
        <w:r w:rsidR="00A9092E" w:rsidRPr="00A9092E">
          <w:rPr>
            <w:rStyle w:val="a3"/>
            <w:rFonts w:ascii="FangSong" w:eastAsia="FangSong" w:hAnsi="FangSong"/>
            <w:w w:val="100"/>
          </w:rPr>
          <w:t>要求</w:t>
        </w:r>
        <w:r w:rsidR="00A9092E">
          <w:rPr>
            <w:rStyle w:val="a3"/>
            <w:rFonts w:ascii="FangSong" w:eastAsia="FangSong" w:hAnsi="FangSong" w:hint="eastAsia"/>
            <w:w w:val="100"/>
          </w:rPr>
          <w:t>认</w:t>
        </w:r>
        <w:r w:rsidR="00A9092E" w:rsidRPr="00A9092E">
          <w:rPr>
            <w:rStyle w:val="a3"/>
            <w:rFonts w:ascii="FangSong" w:eastAsia="FangSong" w:hAnsi="FangSong"/>
            <w:w w:val="100"/>
          </w:rPr>
          <w:t>真学习贯彻党的十九届四中全会精神 推进教育治理体系和治理能力现代化</w:t>
        </w:r>
        <w:r w:rsidR="00A9092E" w:rsidRPr="00A9092E">
          <w:rPr>
            <w:rFonts w:ascii="FangSong" w:eastAsia="FangSong" w:hAnsi="FangSong"/>
            <w:webHidden/>
            <w:w w:val="100"/>
          </w:rPr>
          <w:tab/>
        </w:r>
        <w:r w:rsidR="00A9092E" w:rsidRPr="00A9092E">
          <w:rPr>
            <w:rFonts w:ascii="FangSong" w:eastAsia="FangSong" w:hAnsi="FangSong"/>
            <w:webHidden/>
            <w:w w:val="100"/>
          </w:rPr>
          <w:fldChar w:fldCharType="begin"/>
        </w:r>
        <w:r w:rsidR="00A9092E" w:rsidRPr="00A9092E">
          <w:rPr>
            <w:rFonts w:ascii="FangSong" w:eastAsia="FangSong" w:hAnsi="FangSong"/>
            <w:webHidden/>
            <w:w w:val="100"/>
          </w:rPr>
          <w:instrText xml:space="preserve"> PAGEREF _Toc24550650 \h </w:instrText>
        </w:r>
        <w:r w:rsidR="00A9092E" w:rsidRPr="00A9092E">
          <w:rPr>
            <w:rFonts w:ascii="FangSong" w:eastAsia="FangSong" w:hAnsi="FangSong"/>
            <w:webHidden/>
            <w:w w:val="100"/>
          </w:rPr>
        </w:r>
        <w:r w:rsidR="00A9092E" w:rsidRPr="00A9092E">
          <w:rPr>
            <w:rFonts w:ascii="FangSong" w:eastAsia="FangSong" w:hAnsi="FangSong"/>
            <w:webHidden/>
            <w:w w:val="100"/>
          </w:rPr>
          <w:fldChar w:fldCharType="separate"/>
        </w:r>
        <w:r w:rsidR="00A9092E" w:rsidRPr="00A9092E">
          <w:rPr>
            <w:rFonts w:ascii="FangSong" w:eastAsia="FangSong" w:hAnsi="FangSong"/>
            <w:webHidden/>
            <w:w w:val="100"/>
          </w:rPr>
          <w:t>1</w:t>
        </w:r>
        <w:r w:rsidR="00A9092E" w:rsidRPr="00A9092E">
          <w:rPr>
            <w:rFonts w:ascii="FangSong" w:eastAsia="FangSong" w:hAnsi="FangSong"/>
            <w:webHidden/>
            <w:w w:val="100"/>
          </w:rPr>
          <w:fldChar w:fldCharType="end"/>
        </w:r>
      </w:hyperlink>
    </w:p>
    <w:p w:rsidR="00A9092E" w:rsidRPr="00A9092E" w:rsidRDefault="00A9092E">
      <w:pPr>
        <w:pStyle w:val="TOC1"/>
        <w:rPr>
          <w:rFonts w:ascii="FangSong" w:eastAsia="FangSong" w:hAnsi="FangSong" w:cstheme="minorBidi"/>
          <w:w w:val="100"/>
          <w:sz w:val="21"/>
          <w:szCs w:val="22"/>
        </w:rPr>
      </w:pPr>
      <w:hyperlink w:anchor="_Toc24550652" w:history="1">
        <w:r w:rsidRPr="00A9092E">
          <w:rPr>
            <w:rStyle w:val="a3"/>
            <w:rFonts w:ascii="FangSong" w:eastAsia="FangSong" w:hAnsi="FangSong"/>
            <w:w w:val="100"/>
          </w:rPr>
          <w:t>中共中央国务院印发《新时代爱国主义教育实施纲要》</w:t>
        </w:r>
        <w:r w:rsidRPr="00A9092E">
          <w:rPr>
            <w:rFonts w:ascii="FangSong" w:eastAsia="FangSong" w:hAnsi="FangSong"/>
            <w:webHidden/>
            <w:w w:val="100"/>
          </w:rPr>
          <w:tab/>
        </w:r>
        <w:r w:rsidRPr="00A9092E">
          <w:rPr>
            <w:rFonts w:ascii="FangSong" w:eastAsia="FangSong" w:hAnsi="FangSong"/>
            <w:webHidden/>
            <w:w w:val="100"/>
          </w:rPr>
          <w:fldChar w:fldCharType="begin"/>
        </w:r>
        <w:r w:rsidRPr="00A9092E">
          <w:rPr>
            <w:rFonts w:ascii="FangSong" w:eastAsia="FangSong" w:hAnsi="FangSong"/>
            <w:webHidden/>
            <w:w w:val="100"/>
          </w:rPr>
          <w:instrText xml:space="preserve"> PAGEREF _Toc24550652 \h </w:instrText>
        </w:r>
        <w:r w:rsidRPr="00A9092E">
          <w:rPr>
            <w:rFonts w:ascii="FangSong" w:eastAsia="FangSong" w:hAnsi="FangSong"/>
            <w:webHidden/>
            <w:w w:val="100"/>
          </w:rPr>
        </w:r>
        <w:r w:rsidRPr="00A9092E">
          <w:rPr>
            <w:rFonts w:ascii="FangSong" w:eastAsia="FangSong" w:hAnsi="FangSong"/>
            <w:webHidden/>
            <w:w w:val="100"/>
          </w:rPr>
          <w:fldChar w:fldCharType="separate"/>
        </w:r>
        <w:r w:rsidRPr="00A9092E">
          <w:rPr>
            <w:rFonts w:ascii="FangSong" w:eastAsia="FangSong" w:hAnsi="FangSong"/>
            <w:webHidden/>
            <w:w w:val="100"/>
          </w:rPr>
          <w:t>6</w:t>
        </w:r>
        <w:r w:rsidRPr="00A9092E">
          <w:rPr>
            <w:rFonts w:ascii="FangSong" w:eastAsia="FangSong" w:hAnsi="FangSong"/>
            <w:webHidden/>
            <w:w w:val="100"/>
          </w:rPr>
          <w:fldChar w:fldCharType="end"/>
        </w:r>
      </w:hyperlink>
    </w:p>
    <w:p w:rsidR="00A9092E" w:rsidRDefault="00A9092E">
      <w:pPr>
        <w:pStyle w:val="TOC1"/>
        <w:rPr>
          <w:rStyle w:val="a3"/>
          <w:rFonts w:ascii="FangSong" w:eastAsia="FangSong" w:hAnsi="FangSong"/>
          <w:w w:val="100"/>
        </w:rPr>
      </w:pPr>
      <w:hyperlink w:anchor="_Toc24550653" w:history="1">
        <w:r w:rsidRPr="00A9092E">
          <w:rPr>
            <w:rStyle w:val="a3"/>
            <w:rFonts w:ascii="FangSong" w:eastAsia="FangSong" w:hAnsi="FangSong"/>
            <w:w w:val="100"/>
          </w:rPr>
          <w:t>教育部召开国家教师教育咨询专家委员会等专家委员会成立会议</w:t>
        </w:r>
        <w:r w:rsidRPr="00A9092E">
          <w:rPr>
            <w:rFonts w:ascii="FangSong" w:eastAsia="FangSong" w:hAnsi="FangSong"/>
            <w:webHidden/>
            <w:w w:val="100"/>
          </w:rPr>
          <w:tab/>
        </w:r>
        <w:r w:rsidRPr="00A9092E">
          <w:rPr>
            <w:rFonts w:ascii="FangSong" w:eastAsia="FangSong" w:hAnsi="FangSong"/>
            <w:webHidden/>
            <w:w w:val="100"/>
          </w:rPr>
          <w:fldChar w:fldCharType="begin"/>
        </w:r>
        <w:r w:rsidRPr="00A9092E">
          <w:rPr>
            <w:rFonts w:ascii="FangSong" w:eastAsia="FangSong" w:hAnsi="FangSong"/>
            <w:webHidden/>
            <w:w w:val="100"/>
          </w:rPr>
          <w:instrText xml:space="preserve"> PAGEREF _Toc24550653 \h </w:instrText>
        </w:r>
        <w:r w:rsidRPr="00A9092E">
          <w:rPr>
            <w:rFonts w:ascii="FangSong" w:eastAsia="FangSong" w:hAnsi="FangSong"/>
            <w:webHidden/>
            <w:w w:val="100"/>
          </w:rPr>
        </w:r>
        <w:r w:rsidRPr="00A9092E">
          <w:rPr>
            <w:rFonts w:ascii="FangSong" w:eastAsia="FangSong" w:hAnsi="FangSong"/>
            <w:webHidden/>
            <w:w w:val="100"/>
          </w:rPr>
          <w:fldChar w:fldCharType="separate"/>
        </w:r>
        <w:r w:rsidRPr="00A9092E">
          <w:rPr>
            <w:rFonts w:ascii="FangSong" w:eastAsia="FangSong" w:hAnsi="FangSong"/>
            <w:webHidden/>
            <w:w w:val="100"/>
          </w:rPr>
          <w:t>7</w:t>
        </w:r>
        <w:r w:rsidRPr="00A9092E">
          <w:rPr>
            <w:rFonts w:ascii="FangSong" w:eastAsia="FangSong" w:hAnsi="FangSong"/>
            <w:webHidden/>
            <w:w w:val="100"/>
          </w:rPr>
          <w:fldChar w:fldCharType="end"/>
        </w:r>
      </w:hyperlink>
    </w:p>
    <w:p w:rsidR="00A9092E" w:rsidRPr="00A9092E" w:rsidRDefault="00A9092E" w:rsidP="00A9092E">
      <w:pPr>
        <w:tabs>
          <w:tab w:val="right" w:leader="dot" w:pos="8891"/>
        </w:tabs>
        <w:rPr>
          <w:rFonts w:hint="eastAsia"/>
          <w:b/>
          <w:iCs/>
          <w:sz w:val="30"/>
          <w:szCs w:val="30"/>
        </w:rPr>
      </w:pPr>
      <w:r w:rsidRPr="00A9092E">
        <w:rPr>
          <w:rFonts w:hint="eastAsia"/>
          <w:b/>
          <w:iCs/>
          <w:sz w:val="30"/>
          <w:szCs w:val="30"/>
        </w:rPr>
        <w:t>教师教育</w:t>
      </w:r>
    </w:p>
    <w:p w:rsidR="00A9092E" w:rsidRDefault="00A9092E">
      <w:pPr>
        <w:pStyle w:val="TOC1"/>
        <w:rPr>
          <w:rStyle w:val="a3"/>
          <w:rFonts w:ascii="FangSong" w:eastAsia="FangSong" w:hAnsi="FangSong"/>
          <w:w w:val="100"/>
        </w:rPr>
      </w:pPr>
      <w:hyperlink w:anchor="_Toc24550654" w:history="1">
        <w:r w:rsidRPr="00A9092E">
          <w:rPr>
            <w:rStyle w:val="a3"/>
            <w:rFonts w:ascii="FangSong" w:eastAsia="FangSong" w:hAnsi="FangSong"/>
            <w:w w:val="100"/>
          </w:rPr>
          <w:t>师范教育依何而存</w:t>
        </w:r>
        <w:r w:rsidRPr="00A9092E">
          <w:rPr>
            <w:rFonts w:ascii="FangSong" w:eastAsia="FangSong" w:hAnsi="FangSong"/>
            <w:webHidden/>
            <w:w w:val="100"/>
          </w:rPr>
          <w:tab/>
        </w:r>
        <w:r w:rsidRPr="00A9092E">
          <w:rPr>
            <w:rFonts w:ascii="FangSong" w:eastAsia="FangSong" w:hAnsi="FangSong"/>
            <w:webHidden/>
            <w:w w:val="100"/>
          </w:rPr>
          <w:fldChar w:fldCharType="begin"/>
        </w:r>
        <w:r w:rsidRPr="00A9092E">
          <w:rPr>
            <w:rFonts w:ascii="FangSong" w:eastAsia="FangSong" w:hAnsi="FangSong"/>
            <w:webHidden/>
            <w:w w:val="100"/>
          </w:rPr>
          <w:instrText xml:space="preserve"> PAGEREF _Toc24550654 \h </w:instrText>
        </w:r>
        <w:r w:rsidRPr="00A9092E">
          <w:rPr>
            <w:rFonts w:ascii="FangSong" w:eastAsia="FangSong" w:hAnsi="FangSong"/>
            <w:webHidden/>
            <w:w w:val="100"/>
          </w:rPr>
        </w:r>
        <w:r w:rsidRPr="00A9092E">
          <w:rPr>
            <w:rFonts w:ascii="FangSong" w:eastAsia="FangSong" w:hAnsi="FangSong"/>
            <w:webHidden/>
            <w:w w:val="100"/>
          </w:rPr>
          <w:fldChar w:fldCharType="separate"/>
        </w:r>
        <w:r w:rsidRPr="00A9092E">
          <w:rPr>
            <w:rFonts w:ascii="FangSong" w:eastAsia="FangSong" w:hAnsi="FangSong"/>
            <w:webHidden/>
            <w:w w:val="100"/>
          </w:rPr>
          <w:t>7</w:t>
        </w:r>
        <w:r w:rsidRPr="00A9092E">
          <w:rPr>
            <w:rFonts w:ascii="FangSong" w:eastAsia="FangSong" w:hAnsi="FangSong"/>
            <w:webHidden/>
            <w:w w:val="100"/>
          </w:rPr>
          <w:fldChar w:fldCharType="end"/>
        </w:r>
      </w:hyperlink>
    </w:p>
    <w:p w:rsidR="00A9092E" w:rsidRPr="00A9092E" w:rsidRDefault="00A9092E" w:rsidP="00A9092E">
      <w:pPr>
        <w:tabs>
          <w:tab w:val="right" w:leader="dot" w:pos="8891"/>
        </w:tabs>
        <w:rPr>
          <w:rFonts w:hint="eastAsia"/>
          <w:b/>
          <w:iCs/>
          <w:sz w:val="30"/>
          <w:szCs w:val="30"/>
        </w:rPr>
      </w:pPr>
      <w:r w:rsidRPr="00A9092E">
        <w:rPr>
          <w:rFonts w:hint="eastAsia"/>
          <w:b/>
          <w:iCs/>
          <w:sz w:val="30"/>
          <w:szCs w:val="30"/>
        </w:rPr>
        <w:t>高教视点</w:t>
      </w:r>
    </w:p>
    <w:p w:rsidR="00A9092E" w:rsidRPr="00A9092E" w:rsidRDefault="00A9092E">
      <w:pPr>
        <w:pStyle w:val="TOC1"/>
        <w:rPr>
          <w:rFonts w:ascii="FangSong" w:eastAsia="FangSong" w:hAnsi="FangSong" w:cstheme="minorBidi"/>
          <w:w w:val="100"/>
          <w:sz w:val="21"/>
          <w:szCs w:val="22"/>
        </w:rPr>
      </w:pPr>
      <w:hyperlink w:anchor="_Toc24550655" w:history="1">
        <w:r w:rsidRPr="00A9092E">
          <w:rPr>
            <w:rStyle w:val="a3"/>
            <w:rFonts w:ascii="FangSong" w:eastAsia="FangSong" w:hAnsi="FangSong"/>
            <w:w w:val="100"/>
          </w:rPr>
          <w:t>就业抑或是升学？一流本科教育目的之审思</w:t>
        </w:r>
        <w:r w:rsidRPr="00A9092E">
          <w:rPr>
            <w:rFonts w:ascii="FangSong" w:eastAsia="FangSong" w:hAnsi="FangSong"/>
            <w:webHidden/>
            <w:w w:val="100"/>
          </w:rPr>
          <w:tab/>
        </w:r>
        <w:r w:rsidRPr="00A9092E">
          <w:rPr>
            <w:rFonts w:ascii="FangSong" w:eastAsia="FangSong" w:hAnsi="FangSong"/>
            <w:webHidden/>
            <w:w w:val="100"/>
          </w:rPr>
          <w:fldChar w:fldCharType="begin"/>
        </w:r>
        <w:r w:rsidRPr="00A9092E">
          <w:rPr>
            <w:rFonts w:ascii="FangSong" w:eastAsia="FangSong" w:hAnsi="FangSong"/>
            <w:webHidden/>
            <w:w w:val="100"/>
          </w:rPr>
          <w:instrText xml:space="preserve"> PAGEREF _Toc24550655 \h </w:instrText>
        </w:r>
        <w:r w:rsidRPr="00A9092E">
          <w:rPr>
            <w:rFonts w:ascii="FangSong" w:eastAsia="FangSong" w:hAnsi="FangSong"/>
            <w:webHidden/>
            <w:w w:val="100"/>
          </w:rPr>
        </w:r>
        <w:r w:rsidRPr="00A9092E">
          <w:rPr>
            <w:rFonts w:ascii="FangSong" w:eastAsia="FangSong" w:hAnsi="FangSong"/>
            <w:webHidden/>
            <w:w w:val="100"/>
          </w:rPr>
          <w:fldChar w:fldCharType="separate"/>
        </w:r>
        <w:r w:rsidRPr="00A9092E">
          <w:rPr>
            <w:rFonts w:ascii="FangSong" w:eastAsia="FangSong" w:hAnsi="FangSong"/>
            <w:webHidden/>
            <w:w w:val="100"/>
          </w:rPr>
          <w:t>10</w:t>
        </w:r>
        <w:r w:rsidRPr="00A9092E">
          <w:rPr>
            <w:rFonts w:ascii="FangSong" w:eastAsia="FangSong" w:hAnsi="FangSong"/>
            <w:webHidden/>
            <w:w w:val="100"/>
          </w:rPr>
          <w:fldChar w:fldCharType="end"/>
        </w:r>
      </w:hyperlink>
    </w:p>
    <w:p w:rsidR="00A9092E" w:rsidRPr="00A9092E" w:rsidRDefault="00A9092E">
      <w:pPr>
        <w:pStyle w:val="TOC1"/>
        <w:rPr>
          <w:rFonts w:ascii="FangSong" w:eastAsia="FangSong" w:hAnsi="FangSong" w:cstheme="minorBidi"/>
          <w:w w:val="100"/>
          <w:sz w:val="21"/>
          <w:szCs w:val="22"/>
        </w:rPr>
      </w:pPr>
      <w:hyperlink w:anchor="_Toc24550656" w:history="1">
        <w:r w:rsidRPr="00A9092E">
          <w:rPr>
            <w:rStyle w:val="a3"/>
            <w:rFonts w:ascii="FangSong" w:eastAsia="FangSong" w:hAnsi="FangSong"/>
            <w:w w:val="100"/>
          </w:rPr>
          <w:t>“神化”清华北大，是教育发展的逆流</w:t>
        </w:r>
        <w:r w:rsidRPr="00A9092E">
          <w:rPr>
            <w:rFonts w:ascii="FangSong" w:eastAsia="FangSong" w:hAnsi="FangSong"/>
            <w:webHidden/>
            <w:w w:val="100"/>
          </w:rPr>
          <w:tab/>
        </w:r>
        <w:r w:rsidRPr="00A9092E">
          <w:rPr>
            <w:rFonts w:ascii="FangSong" w:eastAsia="FangSong" w:hAnsi="FangSong"/>
            <w:webHidden/>
            <w:w w:val="100"/>
          </w:rPr>
          <w:fldChar w:fldCharType="begin"/>
        </w:r>
        <w:r w:rsidRPr="00A9092E">
          <w:rPr>
            <w:rFonts w:ascii="FangSong" w:eastAsia="FangSong" w:hAnsi="FangSong"/>
            <w:webHidden/>
            <w:w w:val="100"/>
          </w:rPr>
          <w:instrText xml:space="preserve"> PAGEREF _Toc24550656 \h </w:instrText>
        </w:r>
        <w:r w:rsidRPr="00A9092E">
          <w:rPr>
            <w:rFonts w:ascii="FangSong" w:eastAsia="FangSong" w:hAnsi="FangSong"/>
            <w:webHidden/>
            <w:w w:val="100"/>
          </w:rPr>
        </w:r>
        <w:r w:rsidRPr="00A9092E">
          <w:rPr>
            <w:rFonts w:ascii="FangSong" w:eastAsia="FangSong" w:hAnsi="FangSong"/>
            <w:webHidden/>
            <w:w w:val="100"/>
          </w:rPr>
          <w:fldChar w:fldCharType="separate"/>
        </w:r>
        <w:r w:rsidRPr="00A9092E">
          <w:rPr>
            <w:rFonts w:ascii="FangSong" w:eastAsia="FangSong" w:hAnsi="FangSong"/>
            <w:webHidden/>
            <w:w w:val="100"/>
          </w:rPr>
          <w:t>12</w:t>
        </w:r>
        <w:r w:rsidRPr="00A9092E">
          <w:rPr>
            <w:rFonts w:ascii="FangSong" w:eastAsia="FangSong" w:hAnsi="FangSong"/>
            <w:webHidden/>
            <w:w w:val="100"/>
          </w:rPr>
          <w:fldChar w:fldCharType="end"/>
        </w:r>
      </w:hyperlink>
    </w:p>
    <w:p w:rsidR="009A304D" w:rsidRDefault="009A304D" w:rsidP="009A304D">
      <w:pPr>
        <w:ind w:firstLine="560"/>
        <w:rPr>
          <w:bCs/>
          <w:sz w:val="30"/>
          <w:szCs w:val="30"/>
        </w:rPr>
      </w:pPr>
      <w:r w:rsidRPr="00A9092E">
        <w:rPr>
          <w:rFonts w:ascii="FangSong" w:eastAsia="FangSong" w:hAnsi="FangSong" w:hint="eastAsia"/>
          <w:bCs/>
          <w:sz w:val="30"/>
          <w:szCs w:val="30"/>
        </w:rPr>
        <w:fldChar w:fldCharType="end"/>
      </w:r>
    </w:p>
    <w:p w:rsidR="00452EEB" w:rsidRDefault="009A304D" w:rsidP="009A304D">
      <w:pPr>
        <w:ind w:firstLine="560"/>
        <w:rPr>
          <w:bCs/>
          <w:sz w:val="30"/>
          <w:szCs w:val="30"/>
        </w:rPr>
      </w:pPr>
      <w:r>
        <w:rPr>
          <w:bCs/>
          <w:sz w:val="30"/>
          <w:szCs w:val="30"/>
        </w:rPr>
        <w:br w:type="page"/>
      </w:r>
    </w:p>
    <w:p w:rsidR="009A304D" w:rsidRPr="009A304D" w:rsidRDefault="009A304D" w:rsidP="00A9092E">
      <w:pPr>
        <w:spacing w:line="490" w:lineRule="exact"/>
        <w:jc w:val="center"/>
        <w:outlineLvl w:val="0"/>
        <w:rPr>
          <w:rFonts w:ascii="楷体" w:eastAsia="楷体" w:hAnsi="楷体"/>
          <w:b/>
          <w:szCs w:val="28"/>
        </w:rPr>
      </w:pPr>
      <w:bookmarkStart w:id="1" w:name="_Toc24550650"/>
      <w:r w:rsidRPr="009A304D">
        <w:rPr>
          <w:rFonts w:ascii="楷体" w:eastAsia="楷体" w:hAnsi="楷体" w:hint="eastAsia"/>
          <w:b/>
          <w:szCs w:val="28"/>
        </w:rPr>
        <w:lastRenderedPageBreak/>
        <w:t>教育部党组发出《通知》要求</w:t>
      </w:r>
      <w:bookmarkEnd w:id="1"/>
      <w:r w:rsidRPr="009A304D">
        <w:rPr>
          <w:rFonts w:ascii="楷体" w:eastAsia="楷体" w:hAnsi="楷体"/>
          <w:b/>
          <w:szCs w:val="28"/>
        </w:rPr>
        <w:t xml:space="preserve"> </w:t>
      </w:r>
    </w:p>
    <w:p w:rsidR="009A304D" w:rsidRPr="009A304D" w:rsidRDefault="009A304D" w:rsidP="00A9092E">
      <w:pPr>
        <w:spacing w:afterLines="80" w:after="304" w:line="490" w:lineRule="exact"/>
        <w:jc w:val="center"/>
        <w:outlineLvl w:val="0"/>
        <w:rPr>
          <w:rFonts w:ascii="华文中宋" w:eastAsia="华文中宋" w:hAnsi="华文中宋"/>
          <w:b/>
          <w:w w:val="80"/>
          <w:sz w:val="32"/>
          <w:szCs w:val="32"/>
        </w:rPr>
      </w:pPr>
      <w:bookmarkStart w:id="2" w:name="_Toc24550651"/>
      <w:r w:rsidRPr="009A304D">
        <w:rPr>
          <w:rFonts w:ascii="华文中宋" w:eastAsia="华文中宋" w:hAnsi="华文中宋" w:hint="eastAsia"/>
          <w:b/>
          <w:w w:val="80"/>
          <w:sz w:val="32"/>
          <w:szCs w:val="32"/>
        </w:rPr>
        <w:t>认真学习贯彻党的十九届四中全会精神</w:t>
      </w:r>
      <w:r w:rsidRPr="009A304D">
        <w:rPr>
          <w:rFonts w:ascii="华文中宋" w:eastAsia="华文中宋" w:hAnsi="华文中宋"/>
          <w:b/>
          <w:w w:val="80"/>
          <w:sz w:val="32"/>
          <w:szCs w:val="32"/>
        </w:rPr>
        <w:t xml:space="preserve"> 推进教育治理体系和治理能力现代化</w:t>
      </w:r>
      <w:bookmarkEnd w:id="2"/>
      <w:r w:rsidRPr="009A304D">
        <w:rPr>
          <w:rFonts w:ascii="华文中宋" w:eastAsia="华文中宋" w:hAnsi="华文中宋"/>
          <w:b/>
          <w:w w:val="80"/>
          <w:sz w:val="32"/>
          <w:szCs w:val="32"/>
        </w:rPr>
        <w:t xml:space="preserve"> </w:t>
      </w:r>
    </w:p>
    <w:p w:rsidR="009A304D" w:rsidRPr="009A304D" w:rsidRDefault="009A304D" w:rsidP="00A9092E">
      <w:pPr>
        <w:spacing w:line="490" w:lineRule="exact"/>
        <w:jc w:val="both"/>
        <w:rPr>
          <w:rFonts w:cstheme="minorBidi"/>
        </w:rPr>
      </w:pPr>
      <w:r w:rsidRPr="009A304D">
        <w:rPr>
          <w:rFonts w:cstheme="minorBidi"/>
        </w:rPr>
        <w:t xml:space="preserve">    11月7日，《中共教育部党组关于教育系统学习贯彻党的十九届四中全会精神的通知》（简称《通知》）发出，要求教育系统认真学习贯彻党的十九届四中全会精神，根据党中央部署，结合教育系统实际，狠抓全会精神落实，推进教育治理体系和治理能力现代化。</w:t>
      </w:r>
    </w:p>
    <w:p w:rsidR="009A304D" w:rsidRPr="009A304D" w:rsidRDefault="009A304D" w:rsidP="00A9092E">
      <w:pPr>
        <w:spacing w:line="490" w:lineRule="exact"/>
        <w:jc w:val="both"/>
        <w:rPr>
          <w:rFonts w:cstheme="minorBidi"/>
        </w:rPr>
      </w:pPr>
      <w:r w:rsidRPr="009A304D">
        <w:rPr>
          <w:rFonts w:cstheme="minorBidi"/>
        </w:rPr>
        <w:t xml:space="preserve">    《通知》指出，党的十九届四中全会是我们党站在“两个一百年”奋斗目标历史交汇点上召开的一次十分重要的会议，是在新中国成立70周年之际、我国处于中华民族伟大复兴关键时期召开的一次具有开创性、里程碑意义的会议。全会重点研究坚持和完善中国特色社会主义制度、推进国家治理体系和治理能力现代化问题并</w:t>
      </w:r>
      <w:proofErr w:type="gramStart"/>
      <w:r w:rsidRPr="009A304D">
        <w:rPr>
          <w:rFonts w:cstheme="minorBidi"/>
        </w:rPr>
        <w:t>作出</w:t>
      </w:r>
      <w:proofErr w:type="gramEnd"/>
      <w:r w:rsidRPr="009A304D">
        <w:rPr>
          <w:rFonts w:cstheme="minorBidi"/>
        </w:rPr>
        <w:t>决定，是以习近平同志为核心的党中央从政治上、全局上、战略上全面</w:t>
      </w:r>
      <w:proofErr w:type="gramStart"/>
      <w:r w:rsidRPr="009A304D">
        <w:rPr>
          <w:rFonts w:cstheme="minorBidi"/>
        </w:rPr>
        <w:t>考量</w:t>
      </w:r>
      <w:proofErr w:type="gramEnd"/>
      <w:r w:rsidRPr="009A304D">
        <w:rPr>
          <w:rFonts w:cstheme="minorBidi"/>
        </w:rPr>
        <w:t>，立足当前、着眼长远</w:t>
      </w:r>
      <w:proofErr w:type="gramStart"/>
      <w:r w:rsidRPr="009A304D">
        <w:rPr>
          <w:rFonts w:cstheme="minorBidi"/>
        </w:rPr>
        <w:t>作出</w:t>
      </w:r>
      <w:proofErr w:type="gramEnd"/>
      <w:r w:rsidRPr="009A304D">
        <w:rPr>
          <w:rFonts w:cstheme="minorBidi"/>
        </w:rPr>
        <w:t>的重大决策，对于坚定全党全国各族人民的道路自信、理论自信、制度自信、文化自信，全面建成小康社会、全面建设社会主义现代化国家、</w:t>
      </w:r>
      <w:r w:rsidRPr="009A304D">
        <w:rPr>
          <w:rFonts w:cstheme="minorBidi" w:hint="eastAsia"/>
        </w:rPr>
        <w:t>实现中华民族伟大复兴的中国梦，具有十分重要的意义。全会通过的《中共中央关于坚持和完善中国特色社会主义制度</w:t>
      </w:r>
      <w:r w:rsidRPr="009A304D">
        <w:rPr>
          <w:rFonts w:cstheme="minorBidi"/>
        </w:rPr>
        <w:t xml:space="preserve"> 推进国家治理体系和治理能力现代化若干重大问题的决定》（以下简称《决定》），深刻阐明了坚持和完善中国特色社会主义制度、推进国家治理体系和治理能力现代化的重大意义、总体要求、总体目标、重点任务、根本保证，体现了全党意志，反映了人民意愿，是新时代坚持和完善中国特色社会主义制度、推进国家治理体系和治理能力现代化的政治宣言和行动纲领，对于推动中国特色社会主义制度更加成熟更加定型，把我国制度优势更好转化为国家治理效</w:t>
      </w:r>
      <w:r w:rsidRPr="009A304D">
        <w:rPr>
          <w:rFonts w:cstheme="minorBidi" w:hint="eastAsia"/>
        </w:rPr>
        <w:t>能，对于统揽伟大斗争、伟大工程、伟大事业、伟大梦想，不断满足人民对美好生活新期待，战胜前进道路上的各种风险挑战，确保党和国家兴旺发达、长治久安，具有重大而深远的意义。习近平总书记在全会上发表的重要讲话，提出了一系列新思想新论断新要求，进一步深化了对中国特色社会主义规律的认识，是马克思主义国家制度建设和国家治理理论的创新发展，</w:t>
      </w:r>
      <w:r w:rsidRPr="009A304D">
        <w:rPr>
          <w:rFonts w:cstheme="minorBidi" w:hint="eastAsia"/>
        </w:rPr>
        <w:lastRenderedPageBreak/>
        <w:t>为坚持和完善中国特色社会主义制度、推进国家治理体系和治理能力现代化提供了科学指南和基本遵循。</w:t>
      </w:r>
    </w:p>
    <w:p w:rsidR="009A304D" w:rsidRPr="009A304D" w:rsidRDefault="009A304D" w:rsidP="00A9092E">
      <w:pPr>
        <w:spacing w:line="490" w:lineRule="exact"/>
        <w:jc w:val="both"/>
        <w:rPr>
          <w:rFonts w:cstheme="minorBidi"/>
        </w:rPr>
      </w:pPr>
      <w:r w:rsidRPr="009A304D">
        <w:rPr>
          <w:rFonts w:cstheme="minorBidi"/>
        </w:rPr>
        <w:t xml:space="preserve">    《通知》要求教育系统认真学习宣传贯彻党的十九届四中全会精神。一要深入学习领会中国特色社会主义制度发展和我国国家治理的历史性成就，深刻认识中国特色社会主义制度和国家治理体系的科学内涵、本质特征和显著优势，坚定中国特色社会主义道路自信、理论自信、制度自信、文化自信，为实现“两个一百年”奋斗目标和中华民族伟大复兴的中国梦而不懈奋斗。二要深入学习领会习近平总书记在全会上的重要讲话精神，增强“四个意识”，坚定“四个自信”，做到“两个维护”，更加紧密地团结在以习近平同志为核心的党中央周围，凝聚智慧和力量，更加扎</w:t>
      </w:r>
      <w:r w:rsidRPr="009A304D">
        <w:rPr>
          <w:rFonts w:cstheme="minorBidi" w:hint="eastAsia"/>
        </w:rPr>
        <w:t>实地把党中央各项决策部署落到实处。三要准确把握《决定》的重点内容和精神实质，深刻认识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深刻认识坚持和完善中国特色社会主义制度、推进国家治理体系和治理能力现代化的总体要求和总体目标、</w:t>
      </w:r>
      <w:r w:rsidRPr="009A304D">
        <w:rPr>
          <w:rFonts w:cstheme="minorBidi"/>
        </w:rPr>
        <w:t>13个方面的重点任务，明确各级党组织责任。四要深刻认识坚持和完善中国特色社会主义制度、推进国家治理体系和治理能力现代化，是全党的一项重大战</w:t>
      </w:r>
      <w:r w:rsidRPr="009A304D">
        <w:rPr>
          <w:rFonts w:cstheme="minorBidi" w:hint="eastAsia"/>
        </w:rPr>
        <w:t>略任务，必须在党中央统一领导下进行。各级领导干部要切实强化制度意识，带头维护制度权威，</w:t>
      </w:r>
      <w:proofErr w:type="gramStart"/>
      <w:r w:rsidRPr="009A304D">
        <w:rPr>
          <w:rFonts w:cstheme="minorBidi" w:hint="eastAsia"/>
        </w:rPr>
        <w:t>做制度</w:t>
      </w:r>
      <w:proofErr w:type="gramEnd"/>
      <w:r w:rsidRPr="009A304D">
        <w:rPr>
          <w:rFonts w:cstheme="minorBidi" w:hint="eastAsia"/>
        </w:rPr>
        <w:t>执行的表率。</w:t>
      </w:r>
    </w:p>
    <w:p w:rsidR="009A304D" w:rsidRPr="009A304D" w:rsidRDefault="009A304D" w:rsidP="00A9092E">
      <w:pPr>
        <w:spacing w:line="490" w:lineRule="exact"/>
        <w:jc w:val="both"/>
        <w:rPr>
          <w:rFonts w:cstheme="minorBidi"/>
        </w:rPr>
      </w:pPr>
      <w:r w:rsidRPr="009A304D">
        <w:rPr>
          <w:rFonts w:cstheme="minorBidi"/>
        </w:rPr>
        <w:t xml:space="preserve">    《通知》指出，教育系统要认真做好党的十九届四中全会精神的学习宣传和研究阐释工作。一要组织深入系统学习，把广大干部师生思想和行动统一到全会精神上来。要围绕全会主题，认真学习领会在我国国家制度和国家治理体系上，应该“坚持和巩固什么、完善和发展什么”这个重大政治问题。要实现全覆盖，要分层分类开展，学以致用、知行合一。紧密结合党的十八大以来重大改革落实情况，结合制度执行中存在的短板弱项，结合加快推进教育现代化、建设教育强国、办好人民满意的教育在制度层面上需要做的事情，坚持问题导向，提高学习的针对性，将学习成</w:t>
      </w:r>
      <w:r w:rsidRPr="009A304D">
        <w:rPr>
          <w:rFonts w:cstheme="minorBidi" w:hint="eastAsia"/>
        </w:rPr>
        <w:t>果切实</w:t>
      </w:r>
      <w:r w:rsidRPr="009A304D">
        <w:rPr>
          <w:rFonts w:cstheme="minorBidi" w:hint="eastAsia"/>
        </w:rPr>
        <w:lastRenderedPageBreak/>
        <w:t>转化为推动工作的实效。党委（党组）带头学。各级领导干部要认真自学，要原原本本学。教育系统各级党委（党组）中心组要把学习党的十九届四中全会精神作为重点内容，列出专题进行研讨。各高校党委要结合开展“不忘初心、牢记使命”主题教育，把全会精神的学习作为重要内容，</w:t>
      </w:r>
      <w:proofErr w:type="gramStart"/>
      <w:r w:rsidRPr="009A304D">
        <w:rPr>
          <w:rFonts w:cstheme="minorBidi" w:hint="eastAsia"/>
        </w:rPr>
        <w:t>作出</w:t>
      </w:r>
      <w:proofErr w:type="gramEnd"/>
      <w:r w:rsidRPr="009A304D">
        <w:rPr>
          <w:rFonts w:cstheme="minorBidi" w:hint="eastAsia"/>
        </w:rPr>
        <w:t>具体安排。基层党组织全面学。</w:t>
      </w:r>
      <w:r w:rsidRPr="009A304D">
        <w:rPr>
          <w:rFonts w:cstheme="minorBidi"/>
        </w:rPr>
        <w:t>11月中旬，部直属机关各单位党组织安排一次专题学习研讨，以党支部（党小组）为单位，采取辅导报告、集体研讨、讲党课等多种形式学习交流，司局级党员领导干部带头谈学习体会。高校要以党支部为基本单位，规范组织生活，以“三会一课”</w:t>
      </w:r>
      <w:r w:rsidRPr="009A304D">
        <w:rPr>
          <w:rFonts w:cstheme="minorBidi" w:hint="eastAsia"/>
        </w:rPr>
        <w:t>、主题党团日活动等形式，推动广大干部师生深入学习研讨。专题培训系统学。将全会精神作为今后一个时期教育系统干部培训各班次的重要内容，集中一段时间对处级以上党员领导干部进行全员轮训，分期分批对党员干部进行系统培训。</w:t>
      </w:r>
    </w:p>
    <w:p w:rsidR="009A304D" w:rsidRPr="009A304D" w:rsidRDefault="009A304D" w:rsidP="00A9092E">
      <w:pPr>
        <w:spacing w:line="490" w:lineRule="exact"/>
        <w:jc w:val="both"/>
        <w:rPr>
          <w:rFonts w:cstheme="minorBidi"/>
        </w:rPr>
      </w:pPr>
      <w:r w:rsidRPr="009A304D">
        <w:rPr>
          <w:rFonts w:cstheme="minorBidi"/>
        </w:rPr>
        <w:t xml:space="preserve">    二要加强宣传研究阐释，推进全会精神入脑入心。充分发挥教育系统人才和资源优势，围绕全会精神宣传起来、讨论起来、研究起来，将学习不断引向深入，为全社会提供学习服务、</w:t>
      </w:r>
      <w:proofErr w:type="gramStart"/>
      <w:r w:rsidRPr="009A304D">
        <w:rPr>
          <w:rFonts w:cstheme="minorBidi"/>
        </w:rPr>
        <w:t>作出</w:t>
      </w:r>
      <w:proofErr w:type="gramEnd"/>
      <w:r w:rsidRPr="009A304D">
        <w:rPr>
          <w:rFonts w:cstheme="minorBidi"/>
        </w:rPr>
        <w:t>智力贡献。要强化宣传引导。统筹好各类新闻媒体，充分发挥媒体融合发展优势，全方位、多层次宣传解读全会精神。要加强制度自信教育。把制度自信教育贯穿国民教育全过程，把制度自信的种子播撒进青少年心灵。把全会精神学习宣传</w:t>
      </w:r>
      <w:proofErr w:type="gramStart"/>
      <w:r w:rsidRPr="009A304D">
        <w:rPr>
          <w:rFonts w:cstheme="minorBidi"/>
        </w:rPr>
        <w:t>同庆祝</w:t>
      </w:r>
      <w:proofErr w:type="gramEnd"/>
      <w:r w:rsidRPr="009A304D">
        <w:rPr>
          <w:rFonts w:cstheme="minorBidi"/>
        </w:rPr>
        <w:t>新中国成立70周年宣传教育结合起来，引导广大干部师生深刻认识新中国70年历史性变革和成就背后的制度逻辑、制度优势，进一步增强</w:t>
      </w:r>
      <w:r w:rsidRPr="009A304D">
        <w:rPr>
          <w:rFonts w:cstheme="minorBidi" w:hint="eastAsia"/>
        </w:rPr>
        <w:t>“四个自信”。结合“奋斗的我、最美的国”新时代先进人物进校园工作，宣传中国特色社会主义制度和治理体系的优越性。加强形势与政策教育，讲清楚中国共产党为什么能、马克思主义为什么行、中国特色社会主义为什么好等重大问题，打牢爱国主义思想基础。要深化理论研究阐释。围绕全会提出的重大思想观点、重大制度安排、重大工作部署，发挥教育系统习近平新时代中国特色社会主义思想研究中心（院）、教育部人文社会科学重点研究基地、教育部哲学社会科学研究重大项目优势，组织专家学者开展学术研讨交流，撰写理论文章，为学习贯彻全会精神提供坚实学理支撑。</w:t>
      </w:r>
    </w:p>
    <w:p w:rsidR="009A304D" w:rsidRPr="009A304D" w:rsidRDefault="009A304D" w:rsidP="00A9092E">
      <w:pPr>
        <w:spacing w:line="490" w:lineRule="exact"/>
        <w:jc w:val="both"/>
        <w:rPr>
          <w:rFonts w:cstheme="minorBidi"/>
        </w:rPr>
      </w:pPr>
      <w:r w:rsidRPr="009A304D">
        <w:rPr>
          <w:rFonts w:cstheme="minorBidi"/>
        </w:rPr>
        <w:lastRenderedPageBreak/>
        <w:t xml:space="preserve">    《通知》强调，全面落实全会精神，要坚持以习近平新时代中国特色社会主义思想为指导，紧密结合教育实际，抓紧就党中央明确的国家治理急需的制度、满足人民对美好生活新期待必备的制度进行研究和部署。要聚焦全党共同推进的改革任务、教育系统专责推进的改革任务、需要教育系统协同推进的改革任务、需要率先探索的改革任务、需要教育系统对重大改革提供研究咨询评价服务等五种类型，推进制度创新和治理能力建设，为坚持和完善中国特色社会主义制度、推进国家治理体系和治理能力现代化提供人才智力支撑。</w:t>
      </w:r>
    </w:p>
    <w:p w:rsidR="009A304D" w:rsidRPr="009A304D" w:rsidRDefault="009A304D" w:rsidP="00A9092E">
      <w:pPr>
        <w:spacing w:line="490" w:lineRule="exact"/>
        <w:jc w:val="both"/>
        <w:rPr>
          <w:rFonts w:cstheme="minorBidi"/>
        </w:rPr>
      </w:pPr>
      <w:r w:rsidRPr="009A304D">
        <w:rPr>
          <w:rFonts w:cstheme="minorBidi"/>
        </w:rPr>
        <w:t xml:space="preserve">   </w:t>
      </w:r>
      <w:r w:rsidRPr="009A304D">
        <w:rPr>
          <w:rFonts w:cstheme="minorBidi"/>
          <w:b/>
          <w:bCs/>
        </w:rPr>
        <w:t xml:space="preserve"> 一是坚持和完善党对教育工作全面领导的制度体系。</w:t>
      </w:r>
      <w:r w:rsidRPr="009A304D">
        <w:rPr>
          <w:rFonts w:cstheme="minorBidi"/>
        </w:rPr>
        <w:t>坚持社会主义办学方向，教育引导广大干部师生增强“四个意识”，坚定“四个自信”，做到“两个维护”，使教育系统成为坚持党的领导的坚强阵地。坚持党管办学方向、管改革发展、管干部、管人才，把党的领导贯穿教育工作的各方面各环节。加强高校院系、民办学校、中外合作办学和中小学党建工作，实现“纵到底、横到边”全覆盖。牢牢掌握党对意识形态工作的领导权。加强党员日常教育管理，持之以恒正风</w:t>
      </w:r>
      <w:proofErr w:type="gramStart"/>
      <w:r w:rsidRPr="009A304D">
        <w:rPr>
          <w:rFonts w:cstheme="minorBidi"/>
        </w:rPr>
        <w:t>肃</w:t>
      </w:r>
      <w:proofErr w:type="gramEnd"/>
      <w:r w:rsidRPr="009A304D">
        <w:rPr>
          <w:rFonts w:cstheme="minorBidi"/>
        </w:rPr>
        <w:t>纪，坚持不懈落实中央八项规定精神，坚决反对形式主义、官僚主义，深入推进反腐败斗争，突出</w:t>
      </w:r>
      <w:r w:rsidRPr="009A304D">
        <w:rPr>
          <w:rFonts w:cstheme="minorBidi" w:hint="eastAsia"/>
        </w:rPr>
        <w:t>政治巡视，营造风清气正的良好政治生态。</w:t>
      </w:r>
    </w:p>
    <w:p w:rsidR="009A304D" w:rsidRPr="009A304D" w:rsidRDefault="009A304D" w:rsidP="00A9092E">
      <w:pPr>
        <w:spacing w:line="490" w:lineRule="exact"/>
        <w:jc w:val="both"/>
        <w:rPr>
          <w:rFonts w:cstheme="minorBidi"/>
        </w:rPr>
      </w:pPr>
      <w:r w:rsidRPr="009A304D">
        <w:rPr>
          <w:rFonts w:cstheme="minorBidi"/>
        </w:rPr>
        <w:t xml:space="preserve">    </w:t>
      </w:r>
      <w:r w:rsidRPr="009A304D">
        <w:rPr>
          <w:rFonts w:cstheme="minorBidi"/>
          <w:b/>
          <w:bCs/>
        </w:rPr>
        <w:t>二是完善立德树人体制机制。</w:t>
      </w:r>
      <w:r w:rsidRPr="009A304D">
        <w:rPr>
          <w:rFonts w:cstheme="minorBidi"/>
        </w:rPr>
        <w:t>全面贯彻党的教育方针，推动习近平新时代中国特色社会主义思想进教材进课堂进学生头脑。深化新时代学校</w:t>
      </w:r>
      <w:proofErr w:type="gramStart"/>
      <w:r w:rsidRPr="009A304D">
        <w:rPr>
          <w:rFonts w:cstheme="minorBidi"/>
        </w:rPr>
        <w:t>思政课改革</w:t>
      </w:r>
      <w:proofErr w:type="gramEnd"/>
      <w:r w:rsidRPr="009A304D">
        <w:rPr>
          <w:rFonts w:cstheme="minorBidi"/>
        </w:rPr>
        <w:t>创新，推进大中小学</w:t>
      </w:r>
      <w:proofErr w:type="gramStart"/>
      <w:r w:rsidRPr="009A304D">
        <w:rPr>
          <w:rFonts w:cstheme="minorBidi"/>
        </w:rPr>
        <w:t>思政课</w:t>
      </w:r>
      <w:proofErr w:type="gramEnd"/>
      <w:r w:rsidRPr="009A304D">
        <w:rPr>
          <w:rFonts w:cstheme="minorBidi"/>
        </w:rPr>
        <w:t>课程教材一体化建设，办好思想政治理论课，加快构建高校思想政治工作体系，深化“三全育人”综合改革，坚持不懈用党的理论创新成果铸魂育人。推进新时代教育评价改革，克服唯分数、唯升学、唯文凭、唯论文、唯帽子的顽</w:t>
      </w:r>
      <w:proofErr w:type="gramStart"/>
      <w:r w:rsidRPr="009A304D">
        <w:rPr>
          <w:rFonts w:cstheme="minorBidi"/>
        </w:rPr>
        <w:t>瘴</w:t>
      </w:r>
      <w:proofErr w:type="gramEnd"/>
      <w:r w:rsidRPr="009A304D">
        <w:rPr>
          <w:rFonts w:cstheme="minorBidi"/>
        </w:rPr>
        <w:t>痼疾。加强体育美育和劳动教育，构建覆盖城乡的家庭教育指导服务体系，培养德智体美劳全面发展的社会主义建设者和接班人。</w:t>
      </w:r>
    </w:p>
    <w:p w:rsidR="009A304D" w:rsidRPr="009A304D" w:rsidRDefault="009A304D" w:rsidP="00A9092E">
      <w:pPr>
        <w:spacing w:line="490" w:lineRule="exact"/>
        <w:jc w:val="both"/>
        <w:rPr>
          <w:rFonts w:cstheme="minorBidi"/>
        </w:rPr>
      </w:pPr>
      <w:r w:rsidRPr="009A304D">
        <w:rPr>
          <w:rFonts w:cstheme="minorBidi"/>
        </w:rPr>
        <w:t xml:space="preserve">    </w:t>
      </w:r>
      <w:r w:rsidRPr="009A304D">
        <w:rPr>
          <w:rFonts w:cstheme="minorBidi"/>
          <w:b/>
          <w:bCs/>
        </w:rPr>
        <w:t>三是构建服务全民终身学习的教育体系。</w:t>
      </w:r>
      <w:r w:rsidRPr="009A304D">
        <w:rPr>
          <w:rFonts w:cstheme="minorBidi"/>
        </w:rPr>
        <w:t>聚焦办好人民满意的教育，加快补齐教育发展短板。汇聚强大合力，坚决打赢打好教育脱贫攻坚战。坚持学前教育公益普惠原则，提高保教质量。推动城乡义务教育一体化发</w:t>
      </w:r>
      <w:r w:rsidRPr="009A304D">
        <w:rPr>
          <w:rFonts w:cstheme="minorBidi"/>
        </w:rPr>
        <w:lastRenderedPageBreak/>
        <w:t>展，深入实施义务教育薄弱环节改善与能力提升项目。健全特殊教育和普及高中阶段教育保障机制。推进现代职业教育体系取得新进展。提高本科教育质量，提升高校原始创新能力和关键核心技术集成攻关能力，完善创新体系，加快推进“双一流”建设。完善职业技术教育、高等教育、继续教育统筹协调发展机制。支持和规范民办教育、合作办学。出台《关</w:t>
      </w:r>
      <w:r w:rsidRPr="009A304D">
        <w:rPr>
          <w:rFonts w:cstheme="minorBidi" w:hint="eastAsia"/>
        </w:rPr>
        <w:t>于加快和扩大新时代教育对外开放的意见》，进一步完善教育对外开放体制机制，提高中外合作办学、来华留学质量，打造新时代教育对外开放新高地。发挥网络教育和人工智能优势，创新教育和学习方式，加快发展面向每个人、适合每个人、更加开放灵活的教育体系，建设学习型社会。</w:t>
      </w:r>
    </w:p>
    <w:p w:rsidR="009A304D" w:rsidRPr="009A304D" w:rsidRDefault="009A304D" w:rsidP="00A9092E">
      <w:pPr>
        <w:spacing w:line="490" w:lineRule="exact"/>
        <w:jc w:val="both"/>
        <w:rPr>
          <w:rFonts w:cstheme="minorBidi"/>
        </w:rPr>
      </w:pPr>
      <w:r w:rsidRPr="009A304D">
        <w:rPr>
          <w:rFonts w:cstheme="minorBidi"/>
        </w:rPr>
        <w:t xml:space="preserve">    </w:t>
      </w:r>
      <w:r w:rsidRPr="009A304D">
        <w:rPr>
          <w:rFonts w:cstheme="minorBidi"/>
          <w:b/>
          <w:bCs/>
        </w:rPr>
        <w:t>四是提高运用法治思维和法治方式抓治理的能力。</w:t>
      </w:r>
      <w:r w:rsidRPr="009A304D">
        <w:rPr>
          <w:rFonts w:cstheme="minorBidi"/>
        </w:rPr>
        <w:t>全面推进教育法治建设，切实增强广大干部师生尊法学法守法用法意识。加快推进教育立法，增加制度供给，研究制定学前教育法，推动修订教育法、职业教育法、教师法、学位条例。加强教育行政执法工作，健全依法行政机制，完善教育制度实施体系。全面推进依法治校，完善学校法人治理结构，提升学校内部治理水平。加强青少年宪法法治教育，提高教育系统普法水平。</w:t>
      </w:r>
    </w:p>
    <w:p w:rsidR="009A304D" w:rsidRPr="009A304D" w:rsidRDefault="009A304D" w:rsidP="00A9092E">
      <w:pPr>
        <w:spacing w:line="490" w:lineRule="exact"/>
        <w:jc w:val="both"/>
        <w:rPr>
          <w:rFonts w:cstheme="minorBidi"/>
        </w:rPr>
      </w:pPr>
      <w:r w:rsidRPr="009A304D">
        <w:rPr>
          <w:rFonts w:cstheme="minorBidi"/>
        </w:rPr>
        <w:t xml:space="preserve">    </w:t>
      </w:r>
      <w:r w:rsidRPr="009A304D">
        <w:rPr>
          <w:rFonts w:cstheme="minorBidi"/>
          <w:b/>
          <w:bCs/>
        </w:rPr>
        <w:t>五是提升教育管理效能。</w:t>
      </w:r>
      <w:r w:rsidRPr="009A304D">
        <w:rPr>
          <w:rFonts w:cstheme="minorBidi"/>
        </w:rPr>
        <w:t>深化教育领域“放管服”改革，转变政府职能，优化管理方式，综合运用法律、标准、信息服务等现代治理手段。出台深化新时代教育督导体制机制改革的意见，推动督导“长牙齿”，提高教育督导的权威性和实效性。出台减轻中小学教师负担的意见，让教师潜心教书、静心育人。完善教育决策和执行制度，健全教育政策性文件制定程序，实行重大教育决策和规范性文件出台前咨询、听证、公示制度，完善教育政策落实情况评估机制，提高教育决策科学性。加强和改进对地方教育工作的指导，充分发挥中央和地方两个积极性，形成工作合力。</w:t>
      </w:r>
    </w:p>
    <w:p w:rsidR="009A304D" w:rsidRPr="009A304D" w:rsidRDefault="009A304D" w:rsidP="00A9092E">
      <w:pPr>
        <w:spacing w:line="490" w:lineRule="exact"/>
        <w:jc w:val="both"/>
        <w:rPr>
          <w:rFonts w:cstheme="minorBidi"/>
        </w:rPr>
      </w:pPr>
      <w:r w:rsidRPr="009A304D">
        <w:rPr>
          <w:rFonts w:cstheme="minorBidi"/>
        </w:rPr>
        <w:t xml:space="preserve">    </w:t>
      </w:r>
      <w:r w:rsidRPr="009A304D">
        <w:rPr>
          <w:rFonts w:cstheme="minorBidi"/>
          <w:b/>
          <w:bCs/>
        </w:rPr>
        <w:t>六是完善教育保障制度。</w:t>
      </w:r>
      <w:r w:rsidRPr="009A304D">
        <w:rPr>
          <w:rFonts w:cstheme="minorBidi"/>
        </w:rPr>
        <w:t>深入推进师德师风长效机制建设。进一步完善中小学教师工资财政保障机制，督促各地全面落实国家关于教师地位待遇的各项举措。坚持教育优先发展，健全财政教育投入稳定增长的长效机制，推动落实“一个不低于、两个只增不减”。落实和完善鼓励社会投入教育的政策，逐步提高社会教育投入占教育投入的比例。</w:t>
      </w:r>
    </w:p>
    <w:p w:rsidR="009A304D" w:rsidRPr="009A304D" w:rsidRDefault="009A304D" w:rsidP="00A9092E">
      <w:pPr>
        <w:spacing w:line="490" w:lineRule="exact"/>
        <w:jc w:val="both"/>
        <w:rPr>
          <w:rFonts w:cstheme="minorBidi"/>
        </w:rPr>
      </w:pPr>
      <w:r w:rsidRPr="009A304D">
        <w:rPr>
          <w:rFonts w:cstheme="minorBidi"/>
        </w:rPr>
        <w:lastRenderedPageBreak/>
        <w:t xml:space="preserve">    《通知》最后指出，学习宣传贯彻党的十九届四中全会精神，是当前和今后一个时期的重要政治任务，教育系统各级党组织要提高政治站位，增强政治自觉，加强组织领导，切实抓好落实。</w:t>
      </w:r>
    </w:p>
    <w:p w:rsidR="009A304D" w:rsidRPr="009A304D" w:rsidRDefault="009A304D" w:rsidP="00A9092E">
      <w:pPr>
        <w:spacing w:line="490" w:lineRule="exact"/>
        <w:ind w:firstLine="555"/>
        <w:jc w:val="right"/>
        <w:rPr>
          <w:rFonts w:cstheme="minorBidi"/>
        </w:rPr>
      </w:pPr>
      <w:r w:rsidRPr="009A304D">
        <w:rPr>
          <w:rFonts w:cstheme="minorBidi"/>
        </w:rPr>
        <w:t xml:space="preserve">  </w:t>
      </w:r>
      <w:bookmarkStart w:id="3" w:name="OLE_LINK1"/>
      <w:bookmarkStart w:id="4" w:name="OLE_LINK3"/>
      <w:bookmarkStart w:id="5" w:name="OLE_LINK4"/>
      <w:bookmarkStart w:id="6" w:name="OLE_LINK5"/>
      <w:r w:rsidRPr="009A304D">
        <w:rPr>
          <w:rFonts w:cstheme="minorBidi" w:hint="eastAsia"/>
        </w:rPr>
        <w:t>（《中国教育报》2019年1</w:t>
      </w:r>
      <w:r w:rsidRPr="009A304D">
        <w:rPr>
          <w:rFonts w:cstheme="minorBidi"/>
        </w:rPr>
        <w:t>1</w:t>
      </w:r>
      <w:r w:rsidRPr="009A304D">
        <w:rPr>
          <w:rFonts w:cstheme="minorBidi" w:hint="eastAsia"/>
        </w:rPr>
        <w:t>月</w:t>
      </w:r>
      <w:r w:rsidRPr="009A304D">
        <w:rPr>
          <w:rFonts w:cstheme="minorBidi"/>
        </w:rPr>
        <w:t>8</w:t>
      </w:r>
      <w:r w:rsidRPr="009A304D">
        <w:rPr>
          <w:rFonts w:cstheme="minorBidi" w:hint="eastAsia"/>
        </w:rPr>
        <w:t>日 作者：焦新）</w:t>
      </w:r>
    </w:p>
    <w:bookmarkEnd w:id="3"/>
    <w:bookmarkEnd w:id="4"/>
    <w:bookmarkEnd w:id="5"/>
    <w:bookmarkEnd w:id="6"/>
    <w:p w:rsidR="009A304D" w:rsidRPr="009A304D" w:rsidRDefault="009A304D" w:rsidP="00A9092E">
      <w:pPr>
        <w:spacing w:line="490" w:lineRule="exact"/>
        <w:jc w:val="both"/>
        <w:rPr>
          <w:rFonts w:cstheme="minorBidi"/>
        </w:rPr>
      </w:pPr>
    </w:p>
    <w:p w:rsidR="009A304D" w:rsidRPr="009A304D" w:rsidRDefault="009A304D" w:rsidP="00A9092E">
      <w:pPr>
        <w:spacing w:afterLines="80" w:after="304" w:line="490" w:lineRule="exact"/>
        <w:jc w:val="center"/>
        <w:outlineLvl w:val="0"/>
        <w:rPr>
          <w:rFonts w:ascii="华文中宋" w:eastAsia="华文中宋" w:hAnsi="华文中宋"/>
          <w:b/>
          <w:sz w:val="32"/>
          <w:szCs w:val="32"/>
        </w:rPr>
      </w:pPr>
      <w:bookmarkStart w:id="7" w:name="_Toc24550652"/>
      <w:r w:rsidRPr="009A304D">
        <w:rPr>
          <w:rFonts w:ascii="华文中宋" w:eastAsia="华文中宋" w:hAnsi="华文中宋" w:hint="eastAsia"/>
          <w:b/>
          <w:sz w:val="32"/>
          <w:szCs w:val="32"/>
        </w:rPr>
        <w:t>中共中央国务院印发《新时代爱国主义教育实施纲要》</w:t>
      </w:r>
      <w:bookmarkEnd w:id="7"/>
    </w:p>
    <w:p w:rsidR="009A304D" w:rsidRPr="009A304D" w:rsidRDefault="009A304D" w:rsidP="00A9092E">
      <w:pPr>
        <w:spacing w:line="490" w:lineRule="exact"/>
        <w:jc w:val="both"/>
        <w:rPr>
          <w:rFonts w:cstheme="minorBidi"/>
        </w:rPr>
      </w:pPr>
      <w:r w:rsidRPr="009A304D">
        <w:rPr>
          <w:rFonts w:cstheme="minorBidi" w:hint="eastAsia"/>
        </w:rPr>
        <w:t xml:space="preserve">　　近日，中共中央、国务院印发了《新时代爱国主义教育实施纲要》，并发出通知，要求各地区各部门结合实际认真贯彻落实。</w:t>
      </w:r>
    </w:p>
    <w:p w:rsidR="009A304D" w:rsidRPr="009A304D" w:rsidRDefault="009A304D" w:rsidP="00A9092E">
      <w:pPr>
        <w:spacing w:line="490" w:lineRule="exact"/>
        <w:jc w:val="both"/>
        <w:rPr>
          <w:rFonts w:cstheme="minorBidi"/>
        </w:rPr>
      </w:pPr>
      <w:r w:rsidRPr="009A304D">
        <w:rPr>
          <w:rFonts w:cstheme="minorBidi" w:hint="eastAsia"/>
        </w:rPr>
        <w:t xml:space="preserve">　　《纲要》指出，要坚持以马克思列宁主义、毛泽东思想、邓小平理论、“三个代表”重要思想、科学发展观、习近平新时代中国特色社会主义思想为指导，增强“四个意识”，坚定“四个自信”，做到“两个维护”。坚持把实现中华民族伟大复兴的中国梦作为鲜明主题，坚持爱党爱国爱社会主义相统一，坚持以维护祖国统一和民族团结为着力点，坚持以立为本、重在建设，坚持立足中国又面向世界。</w:t>
      </w:r>
    </w:p>
    <w:p w:rsidR="009A304D" w:rsidRPr="009A304D" w:rsidRDefault="009A304D" w:rsidP="00A9092E">
      <w:pPr>
        <w:spacing w:line="490" w:lineRule="exact"/>
        <w:jc w:val="both"/>
        <w:rPr>
          <w:rFonts w:cstheme="minorBidi"/>
        </w:rPr>
      </w:pPr>
      <w:r w:rsidRPr="009A304D">
        <w:rPr>
          <w:rFonts w:cstheme="minorBidi" w:hint="eastAsia"/>
        </w:rPr>
        <w:t xml:space="preserve">　　《纲要》要求，新时代爱国主义教育要面向全体人民、聚焦青少年，充分发挥课堂教学的主渠道作用，将爱国主义教育内容融入语文、道德与法治、历史等学科教材编写和教育教学中，办好学校思想政治理论课，组织推出爱国主义精品出版物，广泛组织开展实践活动，要在广大知识分子中弘扬爱国奋斗精神，激发社会各界人士的爱国热情。</w:t>
      </w:r>
    </w:p>
    <w:p w:rsidR="009A304D" w:rsidRPr="009A304D" w:rsidRDefault="009A304D" w:rsidP="00A9092E">
      <w:pPr>
        <w:spacing w:line="490" w:lineRule="exact"/>
        <w:jc w:val="both"/>
        <w:rPr>
          <w:rFonts w:cstheme="minorBidi"/>
        </w:rPr>
      </w:pPr>
      <w:r w:rsidRPr="009A304D">
        <w:rPr>
          <w:rFonts w:cstheme="minorBidi" w:hint="eastAsia"/>
        </w:rPr>
        <w:t xml:space="preserve">　　《纲要》强调，要强化制度和法治保障。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w:t>
      </w:r>
      <w:r w:rsidRPr="009A304D">
        <w:rPr>
          <w:rFonts w:cstheme="minorBidi" w:hint="eastAsia"/>
        </w:rPr>
        <w:lastRenderedPageBreak/>
        <w:t>所设施，对宣扬、美化侵略战争和侵略行为等，依法依规进行严肃处理。依法严惩暴力恐怖、民族分裂等危害国家安全和社会稳定的犯罪行为。</w:t>
      </w:r>
    </w:p>
    <w:p w:rsidR="009A304D" w:rsidRPr="009A304D" w:rsidRDefault="009A304D" w:rsidP="00A9092E">
      <w:pPr>
        <w:spacing w:line="490" w:lineRule="exact"/>
        <w:ind w:firstLine="555"/>
        <w:jc w:val="both"/>
        <w:rPr>
          <w:rFonts w:cstheme="minorBidi"/>
        </w:rPr>
      </w:pPr>
      <w:r w:rsidRPr="009A304D">
        <w:rPr>
          <w:rFonts w:cstheme="minorBidi" w:hint="eastAsia"/>
        </w:rPr>
        <w:t>《纲要》还对加强对新时代爱国主义教育的组织领导提出要求，各地区各部门要根据本纲要制定贯彻落实的具体措施，确保爱国主义教育各项任务要求落到实处。</w:t>
      </w:r>
    </w:p>
    <w:p w:rsidR="009A304D" w:rsidRPr="009A304D" w:rsidRDefault="009A304D" w:rsidP="00A9092E">
      <w:pPr>
        <w:spacing w:line="490" w:lineRule="exact"/>
        <w:jc w:val="right"/>
        <w:rPr>
          <w:rFonts w:cstheme="minorBidi"/>
        </w:rPr>
      </w:pPr>
      <w:bookmarkStart w:id="8" w:name="_Hlk499194719"/>
      <w:r w:rsidRPr="009A304D">
        <w:rPr>
          <w:rFonts w:cstheme="minorBidi" w:hint="eastAsia"/>
        </w:rPr>
        <w:t>（新华社2019年1</w:t>
      </w:r>
      <w:r w:rsidRPr="009A304D">
        <w:rPr>
          <w:rFonts w:cstheme="minorBidi"/>
        </w:rPr>
        <w:t>1</w:t>
      </w:r>
      <w:r w:rsidRPr="009A304D">
        <w:rPr>
          <w:rFonts w:cstheme="minorBidi" w:hint="eastAsia"/>
        </w:rPr>
        <w:t>月</w:t>
      </w:r>
      <w:r w:rsidRPr="009A304D">
        <w:rPr>
          <w:rFonts w:cstheme="minorBidi"/>
        </w:rPr>
        <w:t>12</w:t>
      </w:r>
      <w:r w:rsidRPr="009A304D">
        <w:rPr>
          <w:rFonts w:cstheme="minorBidi" w:hint="eastAsia"/>
        </w:rPr>
        <w:t>日）</w:t>
      </w:r>
    </w:p>
    <w:bookmarkEnd w:id="8"/>
    <w:p w:rsidR="009A304D" w:rsidRPr="009A304D" w:rsidRDefault="009A304D" w:rsidP="00A9092E">
      <w:pPr>
        <w:spacing w:line="490" w:lineRule="exact"/>
        <w:ind w:firstLine="555"/>
        <w:jc w:val="both"/>
        <w:rPr>
          <w:rFonts w:cstheme="minorBidi"/>
        </w:rPr>
      </w:pPr>
    </w:p>
    <w:p w:rsidR="009A304D" w:rsidRPr="009A304D" w:rsidRDefault="009A304D" w:rsidP="00A9092E">
      <w:pPr>
        <w:spacing w:afterLines="80" w:after="304" w:line="490" w:lineRule="exact"/>
        <w:jc w:val="center"/>
        <w:outlineLvl w:val="0"/>
        <w:rPr>
          <w:rFonts w:ascii="华文中宋" w:eastAsia="华文中宋" w:hAnsi="华文中宋"/>
          <w:b/>
          <w:w w:val="80"/>
          <w:sz w:val="32"/>
          <w:szCs w:val="32"/>
        </w:rPr>
      </w:pPr>
      <w:bookmarkStart w:id="9" w:name="_Toc24550653"/>
      <w:r w:rsidRPr="009A304D">
        <w:rPr>
          <w:rFonts w:ascii="华文中宋" w:eastAsia="华文中宋" w:hAnsi="华文中宋" w:hint="eastAsia"/>
          <w:b/>
          <w:w w:val="80"/>
          <w:sz w:val="32"/>
          <w:szCs w:val="32"/>
        </w:rPr>
        <w:t>教育部召开国家教师教育咨询专家委员会等专家委员会成立会议</w:t>
      </w:r>
      <w:bookmarkEnd w:id="9"/>
    </w:p>
    <w:p w:rsidR="009A304D" w:rsidRPr="009A304D" w:rsidRDefault="009A304D" w:rsidP="00A9092E">
      <w:pPr>
        <w:spacing w:line="490" w:lineRule="exact"/>
        <w:jc w:val="both"/>
        <w:rPr>
          <w:rFonts w:cstheme="minorBidi"/>
        </w:rPr>
      </w:pPr>
      <w:r w:rsidRPr="009A304D">
        <w:rPr>
          <w:rFonts w:cstheme="minorBidi" w:hint="eastAsia"/>
        </w:rPr>
        <w:t xml:space="preserve">　　</w:t>
      </w:r>
      <w:r w:rsidRPr="009A304D">
        <w:rPr>
          <w:rFonts w:cstheme="minorBidi"/>
        </w:rPr>
        <w:t>11月5日下午，国家教师教育咨询专家委员会等专家委员会成立会议在北京师范大学举行。教育部党组成员、副部长孙</w:t>
      </w:r>
      <w:proofErr w:type="gramStart"/>
      <w:r w:rsidRPr="009A304D">
        <w:rPr>
          <w:rFonts w:cstheme="minorBidi"/>
        </w:rPr>
        <w:t>尧出席</w:t>
      </w:r>
      <w:proofErr w:type="gramEnd"/>
      <w:r w:rsidRPr="009A304D">
        <w:rPr>
          <w:rFonts w:cstheme="minorBidi"/>
        </w:rPr>
        <w:t>会议。</w:t>
      </w:r>
    </w:p>
    <w:p w:rsidR="009A304D" w:rsidRPr="009A304D" w:rsidRDefault="009A304D" w:rsidP="00A9092E">
      <w:pPr>
        <w:spacing w:line="490" w:lineRule="exact"/>
        <w:jc w:val="both"/>
        <w:rPr>
          <w:rFonts w:cstheme="minorBidi"/>
        </w:rPr>
      </w:pPr>
      <w:r w:rsidRPr="009A304D">
        <w:rPr>
          <w:rFonts w:cstheme="minorBidi" w:hint="eastAsia"/>
        </w:rPr>
        <w:t xml:space="preserve">　　孙尧为国家教师教育咨询专家委员会等专家委员会颁发聘书并讲话。他指出，加强新时代教师队伍建设意义重大，深化新时代教师队伍建设改革任重道远。加强教师队伍建设要聚合力，促落实，谋划改革政策举措；要建机制，创载体，加强师德师风建设；要重质量，推均衡，提升教师培养培训质量；要提待遇，促发展，确保教师待遇保障。同时，就从源头上培养高素质专业化创新型教师队伍和协同做好新时代教师队伍建设工作提出具体要求。</w:t>
      </w:r>
    </w:p>
    <w:p w:rsidR="009A304D" w:rsidRPr="009A304D" w:rsidRDefault="009A304D" w:rsidP="00A9092E">
      <w:pPr>
        <w:spacing w:line="490" w:lineRule="exact"/>
        <w:ind w:firstLine="555"/>
        <w:jc w:val="both"/>
        <w:rPr>
          <w:rFonts w:cstheme="minorBidi"/>
        </w:rPr>
      </w:pPr>
      <w:r w:rsidRPr="009A304D">
        <w:rPr>
          <w:rFonts w:cstheme="minorBidi" w:hint="eastAsia"/>
        </w:rPr>
        <w:t>国家教师教育咨询专家委员会全体委员、</w:t>
      </w:r>
      <w:r w:rsidRPr="009A304D">
        <w:rPr>
          <w:rFonts w:cstheme="minorBidi"/>
        </w:rPr>
        <w:t>2019-2022年教育部高等学校幼儿园教师培养等5个教学指导委员会和第四届全国教师教育课程资源专家委员会主任委员与副主任委员参加了会议。</w:t>
      </w:r>
    </w:p>
    <w:p w:rsidR="009A304D" w:rsidRPr="009A304D" w:rsidRDefault="009A304D" w:rsidP="00A9092E">
      <w:pPr>
        <w:spacing w:line="490" w:lineRule="exact"/>
        <w:jc w:val="right"/>
        <w:rPr>
          <w:rFonts w:cstheme="minorBidi"/>
        </w:rPr>
      </w:pPr>
      <w:bookmarkStart w:id="10" w:name="_Hlk516072904"/>
      <w:r w:rsidRPr="009A304D">
        <w:rPr>
          <w:rFonts w:cstheme="minorBidi" w:hint="eastAsia"/>
        </w:rPr>
        <w:t>（教育部网站2019年1月</w:t>
      </w:r>
      <w:r w:rsidRPr="009A304D">
        <w:rPr>
          <w:rFonts w:cstheme="minorBidi"/>
        </w:rPr>
        <w:t>11</w:t>
      </w:r>
      <w:r w:rsidRPr="009A304D">
        <w:rPr>
          <w:rFonts w:cstheme="minorBidi" w:hint="eastAsia"/>
        </w:rPr>
        <w:t>日）</w:t>
      </w:r>
    </w:p>
    <w:bookmarkEnd w:id="10"/>
    <w:p w:rsidR="009A304D" w:rsidRPr="009A304D" w:rsidRDefault="009A304D" w:rsidP="00A9092E">
      <w:pPr>
        <w:spacing w:line="490" w:lineRule="exact"/>
        <w:ind w:firstLine="555"/>
        <w:jc w:val="both"/>
        <w:rPr>
          <w:rFonts w:cstheme="minorBidi"/>
        </w:rPr>
      </w:pPr>
    </w:p>
    <w:p w:rsidR="009A304D" w:rsidRPr="009A304D" w:rsidRDefault="009A304D" w:rsidP="00A9092E">
      <w:pPr>
        <w:spacing w:afterLines="80" w:after="304" w:line="480" w:lineRule="exact"/>
        <w:jc w:val="center"/>
        <w:outlineLvl w:val="0"/>
        <w:rPr>
          <w:rFonts w:ascii="华文中宋" w:eastAsia="华文中宋" w:hAnsi="华文中宋"/>
          <w:b/>
          <w:sz w:val="32"/>
          <w:szCs w:val="32"/>
        </w:rPr>
      </w:pPr>
      <w:bookmarkStart w:id="11" w:name="_Toc24550654"/>
      <w:r w:rsidRPr="009A304D">
        <w:rPr>
          <w:rFonts w:ascii="华文中宋" w:eastAsia="华文中宋" w:hAnsi="华文中宋" w:hint="eastAsia"/>
          <w:b/>
          <w:sz w:val="32"/>
          <w:szCs w:val="32"/>
        </w:rPr>
        <w:t>师范</w:t>
      </w:r>
      <w:proofErr w:type="gramStart"/>
      <w:r w:rsidRPr="009A304D">
        <w:rPr>
          <w:rFonts w:ascii="华文中宋" w:eastAsia="华文中宋" w:hAnsi="华文中宋" w:hint="eastAsia"/>
          <w:b/>
          <w:sz w:val="32"/>
          <w:szCs w:val="32"/>
        </w:rPr>
        <w:t>教育依何而</w:t>
      </w:r>
      <w:proofErr w:type="gramEnd"/>
      <w:r w:rsidRPr="009A304D">
        <w:rPr>
          <w:rFonts w:ascii="华文中宋" w:eastAsia="华文中宋" w:hAnsi="华文中宋" w:hint="eastAsia"/>
          <w:b/>
          <w:sz w:val="32"/>
          <w:szCs w:val="32"/>
        </w:rPr>
        <w:t>存</w:t>
      </w:r>
      <w:bookmarkEnd w:id="11"/>
      <w:r w:rsidRPr="009A304D">
        <w:rPr>
          <w:rFonts w:ascii="华文中宋" w:eastAsia="华文中宋" w:hAnsi="华文中宋"/>
          <w:b/>
          <w:sz w:val="32"/>
          <w:szCs w:val="32"/>
        </w:rPr>
        <w:t xml:space="preserve"> </w:t>
      </w:r>
    </w:p>
    <w:p w:rsidR="009A304D" w:rsidRPr="009A304D" w:rsidRDefault="009A304D" w:rsidP="00A9092E">
      <w:pPr>
        <w:spacing w:line="480" w:lineRule="exact"/>
        <w:jc w:val="both"/>
        <w:rPr>
          <w:rFonts w:cstheme="minorBidi"/>
        </w:rPr>
      </w:pPr>
      <w:r w:rsidRPr="009A304D">
        <w:rPr>
          <w:rFonts w:cstheme="minorBidi"/>
        </w:rPr>
        <w:t xml:space="preserve">    教育（师范）系科近几年在中国大学上演了一场生存还是灭亡的悲喜大剧，其情节反转之快令人错愕不已:2015、2016年中山大学、南开大学、山东大学、兰州大学等综合性大学相继削减或裁撤教育学科。然而，兰州大学于2018年6月又大张旗鼓地成立高等教育研究院。重磅消息来自江</w:t>
      </w:r>
      <w:r w:rsidRPr="009A304D">
        <w:rPr>
          <w:rFonts w:cstheme="minorBidi"/>
        </w:rPr>
        <w:lastRenderedPageBreak/>
        <w:t>苏：2019年3月23日，南京信息工程大学成立教师教育学院；2019年9月16日，苏州大学成立师范学院；2019年10月20日，南京大学陶行知教师教育学院和江苏教育名师发展研究中心揭牌。</w:t>
      </w:r>
    </w:p>
    <w:p w:rsidR="009A304D" w:rsidRPr="009A304D" w:rsidRDefault="009A304D" w:rsidP="00A9092E">
      <w:pPr>
        <w:spacing w:line="480" w:lineRule="exact"/>
        <w:jc w:val="both"/>
        <w:rPr>
          <w:rFonts w:cstheme="minorBidi"/>
        </w:rPr>
      </w:pPr>
      <w:r w:rsidRPr="009A304D">
        <w:rPr>
          <w:rFonts w:cstheme="minorBidi"/>
        </w:rPr>
        <w:t xml:space="preserve">    五年之中，综合性大学教育特别是师范学科建制如此反复，背后的动因可以通过时间来解答：2015年8月18日，中央全面深化改革领导小组会议审议通过《统筹推进世界一流大学和一流学科建设总体方案》；2016年4月教育部学位与研究生教育发展中心启动第四轮学科评估。</w:t>
      </w:r>
    </w:p>
    <w:p w:rsidR="009A304D" w:rsidRPr="009A304D" w:rsidRDefault="009A304D" w:rsidP="00A9092E">
      <w:pPr>
        <w:spacing w:line="480" w:lineRule="exact"/>
        <w:jc w:val="both"/>
        <w:rPr>
          <w:rFonts w:cstheme="minorBidi"/>
        </w:rPr>
      </w:pPr>
      <w:r w:rsidRPr="009A304D">
        <w:rPr>
          <w:rFonts w:cstheme="minorBidi"/>
        </w:rPr>
        <w:t xml:space="preserve">    “双一流”建设方案出台后，意味着继“211工程”“985工程”后一个更大的“蛋糕”出炉，众多高校都积极争取进入“双一流”名单。因此高校内部开始对不同学科进行调整和合并，此时一般和薄弱学科就成了牺牲品。通常教育学科在综合性大学里规模和地位都是最弱小的，成为最先被抛弃的“鸡肋”。</w:t>
      </w:r>
    </w:p>
    <w:p w:rsidR="009A304D" w:rsidRPr="009A304D" w:rsidRDefault="009A304D" w:rsidP="00A9092E">
      <w:pPr>
        <w:spacing w:line="480" w:lineRule="exact"/>
        <w:jc w:val="both"/>
        <w:rPr>
          <w:rFonts w:cstheme="minorBidi"/>
        </w:rPr>
      </w:pPr>
      <w:r w:rsidRPr="009A304D">
        <w:rPr>
          <w:rFonts w:cstheme="minorBidi"/>
        </w:rPr>
        <w:t xml:space="preserve">    近两年综合性大学为什么又热衷于办教育甚至师范教育呢？首先在政策上，国家自20世纪90年代以来就鼓励非师范院校办师范教育，近两年教育部更是大动作推动综合性大学在师范教育上发力，预计未来会有相应的政策和资源投入。在“双一流”评选尘埃落定的情况下，自然可以一试。其次在社会供给和需求上，高等教育扩招以来大学生就业问题一直让各高校“压力山大”，而我国的教师岗位市场庞大，是大学生就业不能忽视的重要去向。最后在学生职业选择上，国家这些年大力提高教师待遇，东部发达地区开出的优惠条件能够给综合性大学毕业生巨大的吸引力</w:t>
      </w:r>
      <w:r w:rsidRPr="009A304D">
        <w:rPr>
          <w:rFonts w:cstheme="minorBidi" w:hint="eastAsia"/>
        </w:rPr>
        <w:t>。而近几年，清华、北大的学生甚至博士到中学任教呈不断增长的趋势，已成为新闻竞相报道的热点。这预示着中国社会和社会心理、中国人的就业观已经在不知不觉中发生了巨大变化。</w:t>
      </w:r>
    </w:p>
    <w:p w:rsidR="009A304D" w:rsidRPr="009A304D" w:rsidRDefault="009A304D" w:rsidP="00A9092E">
      <w:pPr>
        <w:spacing w:line="480" w:lineRule="exact"/>
        <w:jc w:val="both"/>
        <w:rPr>
          <w:rFonts w:cstheme="minorBidi"/>
        </w:rPr>
      </w:pPr>
      <w:r w:rsidRPr="009A304D">
        <w:rPr>
          <w:rFonts w:cstheme="minorBidi"/>
        </w:rPr>
        <w:t xml:space="preserve">    那么接下来，清华、北大等顶尖大学会在师范教育上有所表现吗？这就涉及综合性大学、教育和师范系科的性质与地位问题了。</w:t>
      </w:r>
    </w:p>
    <w:p w:rsidR="009A304D" w:rsidRPr="009A304D" w:rsidRDefault="009A304D" w:rsidP="00A9092E">
      <w:pPr>
        <w:spacing w:line="480" w:lineRule="exact"/>
        <w:jc w:val="both"/>
        <w:rPr>
          <w:rFonts w:cstheme="minorBidi"/>
        </w:rPr>
      </w:pPr>
      <w:r w:rsidRPr="009A304D">
        <w:rPr>
          <w:rFonts w:cstheme="minorBidi"/>
        </w:rPr>
        <w:t xml:space="preserve">    一个系科的地位主要由其学术声望和社会需要决定，不时地也因时髦的风尚和潮流而起落。学术声望即在学术界的认可和尊崇程度，不同知识和学科在全部知识体系中的声誉和地位是不等的。自洪堡创办柏林大学以来，研究型大学追求的一直都是高深知识和纯粹研究。学术声望的准则来</w:t>
      </w:r>
      <w:r w:rsidRPr="009A304D">
        <w:rPr>
          <w:rFonts w:cstheme="minorBidi"/>
        </w:rPr>
        <w:lastRenderedPageBreak/>
        <w:t>自知识的抽象程度、理性的纯粹程度，抽象到最后，就只剩下彻底的形式，因此，越是形式主义的学科学术地位越高，如数学和哲学等。</w:t>
      </w:r>
    </w:p>
    <w:p w:rsidR="009A304D" w:rsidRPr="009A304D" w:rsidRDefault="009A304D" w:rsidP="00A9092E">
      <w:pPr>
        <w:spacing w:line="480" w:lineRule="exact"/>
        <w:jc w:val="both"/>
        <w:rPr>
          <w:rFonts w:cstheme="minorBidi"/>
        </w:rPr>
      </w:pPr>
      <w:r w:rsidRPr="009A304D">
        <w:rPr>
          <w:rFonts w:cstheme="minorBidi"/>
        </w:rPr>
        <w:t xml:space="preserve">    社会需要也决定一个学科在大学中的地位，中世纪大学神学、法学和医学能够成为高等学院就是由其对社会有用而获得尊崇的价值和地位。现代大学中商学院、法学院等在学术声望上并不高，但因为毕业生能获得很高的社会职位和高收入而为学生所追逐，在大学中也因此并凭借校友、财富等拥有甚至超过纯学术学科的地位。</w:t>
      </w:r>
    </w:p>
    <w:p w:rsidR="009A304D" w:rsidRPr="009A304D" w:rsidRDefault="009A304D" w:rsidP="00A9092E">
      <w:pPr>
        <w:spacing w:line="480" w:lineRule="exact"/>
        <w:jc w:val="both"/>
        <w:rPr>
          <w:rFonts w:cstheme="minorBidi"/>
        </w:rPr>
      </w:pPr>
      <w:r w:rsidRPr="009A304D">
        <w:rPr>
          <w:rFonts w:cstheme="minorBidi"/>
        </w:rPr>
        <w:t xml:space="preserve">    综合性研究型大学办学基本上都是两条腿走路，一边发展高深知识的学术性学科，一边发展功用性的社会学科。教育学科身出名门，柏拉图、亚里士多德、康德等大师倾力于此，社会学还是借着教育学的门溜进大学，教育学的学术声望本不待言。但教育学的后辈有些不给力，特别是20世纪后，在概念、理论上抽象化和形式化严重不足，虽然相比管理学、新闻学等还算说得过去，但在众多高声望的学术学科中难以凸显。这也与教育学在19世纪末以来与师范教育的结合有关。师范教育是实践领域，需要的是有用的职业技能，这迫使教育学向实践靠拢，不能完全走抽象</w:t>
      </w:r>
      <w:r w:rsidRPr="009A304D">
        <w:rPr>
          <w:rFonts w:cstheme="minorBidi" w:hint="eastAsia"/>
        </w:rPr>
        <w:t>知识的学术化道路。从实践的角度出发，教育学与管理学（工商管理、公共管理）具有类似的情形，教育学的抽象知识难以满足教师、教育管理者的需要，对解决教育教学实践问题的帮助有限。另外，教师职业没有像律师和医生一样成为专门职业，这也连累了教育学在大学中的地位。因此教育学科处于一种十分尴尬的境地，系出名门，却声望难继。走高深知识之路，又无法满足社会需要；服务社会，可一旦真的沦为实践技能、技巧和技艺，地位更加难保，很可能被彻底地排除在大学的大门之外。</w:t>
      </w:r>
    </w:p>
    <w:p w:rsidR="009A304D" w:rsidRPr="009A304D" w:rsidRDefault="009A304D" w:rsidP="00A9092E">
      <w:pPr>
        <w:spacing w:line="480" w:lineRule="exact"/>
        <w:jc w:val="both"/>
        <w:rPr>
          <w:rFonts w:cstheme="minorBidi"/>
        </w:rPr>
      </w:pPr>
      <w:r w:rsidRPr="009A304D">
        <w:rPr>
          <w:rFonts w:cstheme="minorBidi"/>
        </w:rPr>
        <w:t xml:space="preserve">    对于今天的中国顶尖综合性大学来说，在国家现有教师资格、教师招聘制度下，根本无须办师范教育，其学生也没有任何障碍，完全可以成为教师，甚至比师范毕业生更受欢迎。那它又何必去发展师范教育呢？所以，问题的关键其实反而在师范院校，其存在的价值到底在哪里呢？（作者单位：清华大学教育研究院）</w:t>
      </w:r>
    </w:p>
    <w:p w:rsidR="009A304D" w:rsidRPr="009A304D" w:rsidRDefault="009A304D" w:rsidP="00A9092E">
      <w:pPr>
        <w:spacing w:line="480" w:lineRule="exact"/>
        <w:ind w:firstLine="555"/>
        <w:jc w:val="right"/>
        <w:rPr>
          <w:rFonts w:cstheme="minorBidi"/>
        </w:rPr>
      </w:pPr>
      <w:r w:rsidRPr="009A304D">
        <w:rPr>
          <w:rFonts w:cstheme="minorBidi"/>
        </w:rPr>
        <w:t xml:space="preserve"> </w:t>
      </w:r>
      <w:r w:rsidRPr="009A304D">
        <w:rPr>
          <w:rFonts w:cstheme="minorBidi" w:hint="eastAsia"/>
        </w:rPr>
        <w:t>（《中国教育报》2019年1</w:t>
      </w:r>
      <w:r w:rsidRPr="009A304D">
        <w:rPr>
          <w:rFonts w:cstheme="minorBidi"/>
        </w:rPr>
        <w:t>1</w:t>
      </w:r>
      <w:r w:rsidRPr="009A304D">
        <w:rPr>
          <w:rFonts w:cstheme="minorBidi" w:hint="eastAsia"/>
        </w:rPr>
        <w:t>月11日 作者：叶赋桂）</w:t>
      </w:r>
    </w:p>
    <w:p w:rsidR="009A304D" w:rsidRPr="009A304D" w:rsidRDefault="009A304D" w:rsidP="00A9092E">
      <w:pPr>
        <w:spacing w:line="490" w:lineRule="exact"/>
        <w:jc w:val="both"/>
        <w:rPr>
          <w:rFonts w:cstheme="minorBidi"/>
        </w:rPr>
      </w:pPr>
    </w:p>
    <w:p w:rsidR="009A304D" w:rsidRPr="009A304D" w:rsidRDefault="009A304D" w:rsidP="00A9092E">
      <w:pPr>
        <w:spacing w:afterLines="80" w:after="304" w:line="490" w:lineRule="exact"/>
        <w:jc w:val="center"/>
        <w:outlineLvl w:val="0"/>
        <w:rPr>
          <w:rFonts w:ascii="华文中宋" w:eastAsia="华文中宋" w:hAnsi="华文中宋"/>
          <w:b/>
          <w:sz w:val="32"/>
          <w:szCs w:val="32"/>
        </w:rPr>
      </w:pPr>
      <w:bookmarkStart w:id="12" w:name="_Toc24550655"/>
      <w:r w:rsidRPr="009A304D">
        <w:rPr>
          <w:rFonts w:ascii="华文中宋" w:eastAsia="华文中宋" w:hAnsi="华文中宋" w:hint="eastAsia"/>
          <w:b/>
          <w:sz w:val="32"/>
          <w:szCs w:val="32"/>
        </w:rPr>
        <w:t>就业抑或是升学？一流本科教育</w:t>
      </w:r>
      <w:proofErr w:type="gramStart"/>
      <w:r w:rsidRPr="009A304D">
        <w:rPr>
          <w:rFonts w:ascii="华文中宋" w:eastAsia="华文中宋" w:hAnsi="华文中宋" w:hint="eastAsia"/>
          <w:b/>
          <w:sz w:val="32"/>
          <w:szCs w:val="32"/>
        </w:rPr>
        <w:t>目的之审思</w:t>
      </w:r>
      <w:bookmarkEnd w:id="12"/>
      <w:proofErr w:type="gramEnd"/>
      <w:r w:rsidRPr="009A304D">
        <w:rPr>
          <w:rFonts w:ascii="华文中宋" w:eastAsia="华文中宋" w:hAnsi="华文中宋"/>
          <w:b/>
          <w:sz w:val="32"/>
          <w:szCs w:val="32"/>
        </w:rPr>
        <w:t xml:space="preserve"> </w:t>
      </w:r>
    </w:p>
    <w:p w:rsidR="009A304D" w:rsidRPr="009A304D" w:rsidRDefault="009A304D" w:rsidP="00A9092E">
      <w:pPr>
        <w:spacing w:line="490" w:lineRule="exact"/>
        <w:jc w:val="both"/>
        <w:rPr>
          <w:rFonts w:cstheme="minorBidi"/>
        </w:rPr>
      </w:pPr>
      <w:r w:rsidRPr="009A304D">
        <w:rPr>
          <w:rFonts w:cstheme="minorBidi"/>
        </w:rPr>
        <w:t xml:space="preserve">    近日，据四川大学新闻网报道，四川大学将通过3到5年努力争取让2/3的川大本科生都能继续深造，并让深造率成为考核学工、考核教学、考核学院的重要指标之一。此新闻一出，引起了较为广泛的关注，讨论的焦点在于大学本科教育是什么，是升学教育、就业教育还是创业教育？笔者对中美英三国若干所一流大学本科生深造率进行梳理比较后发现，英美顶尖研究型大学的本科生深造率远低于国内高校。以2018年度为统计口径，耶鲁大学本科生深造率为17.4%、麻省理工为41%、剑桥大学为32%、牛津大学为30%，而同期国内一流大学境内外深造</w:t>
      </w:r>
      <w:r w:rsidRPr="009A304D">
        <w:rPr>
          <w:rFonts w:cstheme="minorBidi" w:hint="eastAsia"/>
        </w:rPr>
        <w:t>率北京大学为</w:t>
      </w:r>
      <w:r w:rsidRPr="009A304D">
        <w:rPr>
          <w:rFonts w:cstheme="minorBidi"/>
        </w:rPr>
        <w:t>74.49%、清华大学为78.3%、复旦大学为69.22%、浙江大学为60.3%、南京大学为62.32%、中国科大为74%、上海交大为67.29%。此外2019年度哈佛大学本科生深造率仅为16%。</w:t>
      </w:r>
    </w:p>
    <w:p w:rsidR="009A304D" w:rsidRPr="009A304D" w:rsidRDefault="009A304D" w:rsidP="00A9092E">
      <w:pPr>
        <w:spacing w:line="490" w:lineRule="exact"/>
        <w:jc w:val="both"/>
        <w:rPr>
          <w:rFonts w:cstheme="minorBidi"/>
        </w:rPr>
      </w:pPr>
      <w:r w:rsidRPr="009A304D">
        <w:rPr>
          <w:rFonts w:cstheme="minorBidi"/>
        </w:rPr>
        <w:t xml:space="preserve">    通过简单的数据对比我们可以发现，我国一流研究型大学的本科生深造率远高于英美顶尖大学。如果说以哈佛、牛津和剑桥等为代表的英美学校可以称之为世界顶尖大学，其提供的本科教育也可称之为一流本科教育。那么，在“双一流”建设背景下，就难免产生诸多疑问，一流本科教育究竟是什么，其目的何在？在全面加快推进世界一流大学与一流学科建设新阶段，一流本科教育是否可以简单对标英美顶尖大学？如何在国际视野与中国经验之间找到合适的平衡点？</w:t>
      </w:r>
    </w:p>
    <w:p w:rsidR="009A304D" w:rsidRPr="009A304D" w:rsidRDefault="009A304D" w:rsidP="00A9092E">
      <w:pPr>
        <w:spacing w:line="490" w:lineRule="exact"/>
        <w:jc w:val="both"/>
        <w:rPr>
          <w:rFonts w:cstheme="minorBidi"/>
        </w:rPr>
      </w:pPr>
      <w:r w:rsidRPr="009A304D">
        <w:rPr>
          <w:rFonts w:cstheme="minorBidi"/>
        </w:rPr>
        <w:t xml:space="preserve">    </w:t>
      </w:r>
      <w:r w:rsidRPr="009A304D">
        <w:rPr>
          <w:rFonts w:cstheme="minorBidi"/>
          <w:b/>
          <w:bCs/>
        </w:rPr>
        <w:t>首先，一流本科教育是什么？</w:t>
      </w:r>
      <w:r w:rsidRPr="009A304D">
        <w:rPr>
          <w:rFonts w:cstheme="minorBidi"/>
        </w:rPr>
        <w:t>当前国内外对这个问题有着非常广泛的讨论。从国内来看，随着“双一流”建设的持续推进，特别是政府部门强调要有一流本科教育以来，国内对此展开了深入的讨论。主流观点认为一流本科教育是一流大学的重要基础和基本特征，没有一流本科教育就不可能建成一流大学。而国外，特别是英美并没有一流本科教育的概念，但也有不少人提出了关于一流大学教育的观点。诸如哈佛大学前校长列文关于一流大学和世界一流大学教育的某些观点多少可以反映世界一流大学，特</w:t>
      </w:r>
      <w:r w:rsidRPr="009A304D">
        <w:rPr>
          <w:rFonts w:cstheme="minorBidi"/>
        </w:rPr>
        <w:lastRenderedPageBreak/>
        <w:t>别是美国顶尖大学本科教育的某些特征。列文提到，毫无疑问，世界</w:t>
      </w:r>
      <w:r w:rsidRPr="009A304D">
        <w:rPr>
          <w:rFonts w:cstheme="minorBidi" w:hint="eastAsia"/>
        </w:rPr>
        <w:t>一流大学必须培养学生具备独立和批判性思维的能力。同样，阿特巴赫等人也认为，培养竞争力和不受约束的科学探索精神、营造学术自由氛围、培养学生批判性思维能力和创新创造能力在这一过程中非常重要。基于此，一流本科教育的目标是为研究生教育输送大量优质生源？还是培养在就业市场具有核心竞争力的就业者？或是培养具备自主创业能力的创业者？基于我国国情来看，一流本科教育不仅是一流大学建设的重要组成部分，还要为实现一流大学建设目标培养大批具有创新能力的研究生优质生源。因为对于一流大学建设来说，如果缺乏优质研究生生源，就不可能培养出具有创造力和科研产出能力的科技创新人才，那么一流大学建设也将缺乏源头活水。</w:t>
      </w:r>
    </w:p>
    <w:p w:rsidR="009A304D" w:rsidRPr="009A304D" w:rsidRDefault="009A304D" w:rsidP="00A9092E">
      <w:pPr>
        <w:spacing w:line="490" w:lineRule="exact"/>
        <w:jc w:val="both"/>
        <w:rPr>
          <w:rFonts w:cstheme="minorBidi"/>
        </w:rPr>
      </w:pPr>
      <w:r w:rsidRPr="009A304D">
        <w:rPr>
          <w:rFonts w:cstheme="minorBidi"/>
        </w:rPr>
        <w:t xml:space="preserve">    </w:t>
      </w:r>
      <w:r w:rsidRPr="009A304D">
        <w:rPr>
          <w:rFonts w:cstheme="minorBidi"/>
          <w:b/>
          <w:bCs/>
        </w:rPr>
        <w:t>其次，一流本科教育建设是否可以简单对标英美顶尖大学？</w:t>
      </w:r>
      <w:r w:rsidRPr="009A304D">
        <w:rPr>
          <w:rFonts w:cstheme="minorBidi"/>
        </w:rPr>
        <w:t>我国要建设世界一流大学，主动以英美等高等教育发达国家或地区顶尖大学为对标是一种有效的方法。通过对</w:t>
      </w:r>
      <w:proofErr w:type="gramStart"/>
      <w:r w:rsidRPr="009A304D">
        <w:rPr>
          <w:rFonts w:cstheme="minorBidi"/>
        </w:rPr>
        <w:t>标可以</w:t>
      </w:r>
      <w:proofErr w:type="gramEnd"/>
      <w:r w:rsidRPr="009A304D">
        <w:rPr>
          <w:rFonts w:cstheme="minorBidi"/>
        </w:rPr>
        <w:t>正视发展差距，肯定发展成就，汲取其发展的成功经验并规避其发展的教训。但在此过程中要避免唯英美大学发展经验是举的倾向。不同国家在政治经济制度、文化习惯和民众心理、国家发展阶段等方面都存在较大差异，因此对于教育的需求、态度同样也存在较大差异。以经济发展阶段来说，我国仍处于从资源、劳动力要素投入为主向创新驱动转型的发展过程中，还未完全实现建设创新型国家的</w:t>
      </w:r>
      <w:r w:rsidRPr="009A304D">
        <w:rPr>
          <w:rFonts w:cstheme="minorBidi" w:hint="eastAsia"/>
        </w:rPr>
        <w:t>任务，还未建立起完备的现代工业体系。因此，较之英美等经济和工业现代化国家，我们还需要培养大批具有自主创新能力的高层次人才，因此一流本科教育的使命之一就是要为研究生教育输送大量优质生源。此外，美国除一流研究型大学之外，</w:t>
      </w:r>
      <w:proofErr w:type="gramStart"/>
      <w:r w:rsidRPr="009A304D">
        <w:rPr>
          <w:rFonts w:cstheme="minorBidi" w:hint="eastAsia"/>
        </w:rPr>
        <w:t>仅开展</w:t>
      </w:r>
      <w:proofErr w:type="gramEnd"/>
      <w:r w:rsidRPr="009A304D">
        <w:rPr>
          <w:rFonts w:cstheme="minorBidi" w:hint="eastAsia"/>
        </w:rPr>
        <w:t>四年制本科教育的文理学院同样也能为研究生教育培养大量优秀生源，而在我国的高等教育体系里，实际上是缺乏这样的优质研究生生源供给的。因此，我们的一流本科教育建设不能简单对标英美经验。</w:t>
      </w:r>
    </w:p>
    <w:p w:rsidR="009A304D" w:rsidRPr="009A304D" w:rsidRDefault="009A304D" w:rsidP="00A9092E">
      <w:pPr>
        <w:spacing w:line="490" w:lineRule="exact"/>
        <w:jc w:val="both"/>
        <w:rPr>
          <w:rFonts w:cstheme="minorBidi"/>
        </w:rPr>
      </w:pPr>
      <w:r w:rsidRPr="009A304D">
        <w:rPr>
          <w:rFonts w:cstheme="minorBidi"/>
        </w:rPr>
        <w:t xml:space="preserve">    </w:t>
      </w:r>
      <w:r w:rsidRPr="009A304D">
        <w:rPr>
          <w:rFonts w:cstheme="minorBidi"/>
          <w:b/>
          <w:bCs/>
        </w:rPr>
        <w:t>最后，如何在国际视野与中国经验之间找到合适的平衡点？</w:t>
      </w:r>
      <w:r w:rsidRPr="009A304D">
        <w:rPr>
          <w:rFonts w:cstheme="minorBidi"/>
        </w:rPr>
        <w:t>在讨论一流本科教育办学这一话题时，我们可以引出另外一个重要话题，即如何</w:t>
      </w:r>
      <w:r w:rsidRPr="009A304D">
        <w:rPr>
          <w:rFonts w:cstheme="minorBidi"/>
        </w:rPr>
        <w:lastRenderedPageBreak/>
        <w:t>在国际视野与中国经验之间找到合适的平衡点。如果我们简单对标和参照英美顶尖大学的做法，那么无异于南辕北辙，因为世界顶尖大学并不强调本科生深造率，而且其本科生深造率事实上也并不高。且我国和</w:t>
      </w:r>
      <w:proofErr w:type="gramStart"/>
      <w:r w:rsidRPr="009A304D">
        <w:rPr>
          <w:rFonts w:cstheme="minorBidi"/>
        </w:rPr>
        <w:t>英美国</w:t>
      </w:r>
      <w:proofErr w:type="gramEnd"/>
      <w:r w:rsidRPr="009A304D">
        <w:rPr>
          <w:rFonts w:cstheme="minorBidi"/>
        </w:rPr>
        <w:t>家在高等教育发展阶段及结构、社会文化习惯和民众心理、经济及工业发展现状等方面均存在着巨大的差异。较之英美顶尖大学，我国一流研究型大学除了需要培养具有原创能力的研究型人才外，还担负着为研究生教育</w:t>
      </w:r>
      <w:r w:rsidRPr="009A304D">
        <w:rPr>
          <w:rFonts w:cstheme="minorBidi" w:hint="eastAsia"/>
        </w:rPr>
        <w:t>培养大批具有扎实基础知识、较有研究潜力并愿意为科学研究做出贡献的优秀生源。因此，在制定一流本科教育建设相关政策时，就需要在国际视野与中国经验之间找到合适的平衡点，要充分吸收借鉴欧美顶尖大学在一流本科教育培养上的成功经验，诸如注重对本科生批判性思维的训练，注重对本科生跨学科知识结构的形成，注重对本科生综合能力与道德品质的养成等。与此同时，还要根据中国具体国情，制定相关政策，有针对性地鼓励和促成更多优秀本科生积极报考研究生，通过高质量的研究生教育将其培养成为国家现代化建设的各类拔尖创新人才。</w:t>
      </w:r>
      <w:r w:rsidRPr="009A304D">
        <w:rPr>
          <w:rFonts w:cstheme="minorBidi"/>
        </w:rPr>
        <w:t>（作者单位：浙江大学教育学院）</w:t>
      </w:r>
    </w:p>
    <w:p w:rsidR="009A304D" w:rsidRPr="009A304D" w:rsidRDefault="009A304D" w:rsidP="00A9092E">
      <w:pPr>
        <w:spacing w:line="490" w:lineRule="exact"/>
        <w:ind w:firstLine="555"/>
        <w:jc w:val="right"/>
        <w:rPr>
          <w:rFonts w:cstheme="minorBidi"/>
        </w:rPr>
      </w:pPr>
      <w:r w:rsidRPr="009A304D">
        <w:rPr>
          <w:rFonts w:cstheme="minorBidi"/>
        </w:rPr>
        <w:t xml:space="preserve">  </w:t>
      </w:r>
      <w:r w:rsidRPr="009A304D">
        <w:rPr>
          <w:rFonts w:cstheme="minorBidi" w:hint="eastAsia"/>
        </w:rPr>
        <w:t>（《中国教育报》2019年1</w:t>
      </w:r>
      <w:r w:rsidRPr="009A304D">
        <w:rPr>
          <w:rFonts w:cstheme="minorBidi"/>
        </w:rPr>
        <w:t>1</w:t>
      </w:r>
      <w:r w:rsidRPr="009A304D">
        <w:rPr>
          <w:rFonts w:cstheme="minorBidi" w:hint="eastAsia"/>
        </w:rPr>
        <w:t>月11日 作者：伍宸）</w:t>
      </w:r>
    </w:p>
    <w:p w:rsidR="009A304D" w:rsidRPr="009A304D" w:rsidRDefault="009A304D" w:rsidP="00A9092E">
      <w:pPr>
        <w:spacing w:line="490" w:lineRule="exact"/>
        <w:jc w:val="both"/>
        <w:rPr>
          <w:rFonts w:cstheme="minorBidi"/>
        </w:rPr>
      </w:pPr>
    </w:p>
    <w:p w:rsidR="009A304D" w:rsidRPr="009A304D" w:rsidRDefault="009A304D" w:rsidP="00A9092E">
      <w:pPr>
        <w:spacing w:afterLines="80" w:after="304" w:line="490" w:lineRule="exact"/>
        <w:jc w:val="center"/>
        <w:outlineLvl w:val="0"/>
        <w:rPr>
          <w:rFonts w:ascii="华文中宋" w:eastAsia="华文中宋" w:hAnsi="华文中宋"/>
          <w:b/>
          <w:sz w:val="32"/>
          <w:szCs w:val="32"/>
        </w:rPr>
      </w:pPr>
      <w:bookmarkStart w:id="13" w:name="_Toc24550656"/>
      <w:r w:rsidRPr="009A304D">
        <w:rPr>
          <w:rFonts w:ascii="华文中宋" w:eastAsia="华文中宋" w:hAnsi="华文中宋" w:hint="eastAsia"/>
          <w:b/>
          <w:sz w:val="32"/>
          <w:szCs w:val="32"/>
        </w:rPr>
        <w:t>“神化”清华北大，是教育发展的逆流</w:t>
      </w:r>
      <w:bookmarkEnd w:id="13"/>
    </w:p>
    <w:p w:rsidR="009A304D" w:rsidRPr="009A304D" w:rsidRDefault="009A304D" w:rsidP="00A9092E">
      <w:pPr>
        <w:spacing w:line="490" w:lineRule="exact"/>
        <w:ind w:firstLineChars="200" w:firstLine="560"/>
        <w:jc w:val="both"/>
        <w:rPr>
          <w:rFonts w:cstheme="minorBidi"/>
        </w:rPr>
      </w:pPr>
      <w:r w:rsidRPr="009A304D">
        <w:rPr>
          <w:rFonts w:cstheme="minorBidi" w:hint="eastAsia"/>
        </w:rPr>
        <w:t>一所重点中学，如果没有一个学生考进北大、清华，这所学校肯定在当地抬不起头，校长能否继续当下去都是问题。在我国基础教育领域，</w:t>
      </w:r>
      <w:proofErr w:type="gramStart"/>
      <w:r w:rsidRPr="009A304D">
        <w:rPr>
          <w:rFonts w:cstheme="minorBidi" w:hint="eastAsia"/>
        </w:rPr>
        <w:t>考进北清的</w:t>
      </w:r>
      <w:proofErr w:type="gramEnd"/>
      <w:r w:rsidRPr="009A304D">
        <w:rPr>
          <w:rFonts w:cstheme="minorBidi" w:hint="eastAsia"/>
        </w:rPr>
        <w:t>人数，有成为评价顶级高中的唯一指标之势。</w:t>
      </w:r>
    </w:p>
    <w:p w:rsidR="009A304D" w:rsidRPr="009A304D" w:rsidRDefault="009A304D" w:rsidP="00A9092E">
      <w:pPr>
        <w:spacing w:line="490" w:lineRule="exact"/>
        <w:ind w:firstLineChars="200" w:firstLine="560"/>
        <w:jc w:val="both"/>
        <w:rPr>
          <w:rFonts w:cstheme="minorBidi"/>
        </w:rPr>
      </w:pPr>
      <w:r w:rsidRPr="009A304D">
        <w:rPr>
          <w:rFonts w:cstheme="minorBidi" w:hint="eastAsia"/>
        </w:rPr>
        <w:t>一名学生，只要考进北大或清华，就不再是“普通人”，是学校的“高考英雄”，是所有学子的成功楷模、膜拜的偶像，还是当地教育的荣光。</w:t>
      </w:r>
    </w:p>
    <w:p w:rsidR="009A304D" w:rsidRPr="009A304D" w:rsidRDefault="009A304D" w:rsidP="00A9092E">
      <w:pPr>
        <w:spacing w:line="490" w:lineRule="exact"/>
        <w:ind w:firstLineChars="200" w:firstLine="560"/>
        <w:jc w:val="both"/>
        <w:rPr>
          <w:rFonts w:cstheme="minorBidi"/>
        </w:rPr>
      </w:pPr>
      <w:r w:rsidRPr="009A304D">
        <w:rPr>
          <w:rFonts w:cstheme="minorBidi" w:hint="eastAsia"/>
        </w:rPr>
        <w:t>神化“清北”的现象，在我国日益突出。这不但直接加剧基础教育的应试竞争，破坏地方教育生态，也是我国社会的教育焦虑之源。继续这种做法，不管我国怎么扩大教育资源，都无法缓解社会的教育焦虑。要重建我国教育生态，就必须遏制神化“清北”。</w:t>
      </w:r>
    </w:p>
    <w:p w:rsidR="009A304D" w:rsidRPr="009A304D" w:rsidRDefault="009A304D" w:rsidP="00A9092E">
      <w:pPr>
        <w:spacing w:line="490" w:lineRule="exact"/>
        <w:ind w:firstLineChars="200" w:firstLine="560"/>
        <w:jc w:val="both"/>
        <w:rPr>
          <w:rFonts w:cstheme="minorBidi"/>
        </w:rPr>
      </w:pPr>
      <w:r w:rsidRPr="009A304D">
        <w:rPr>
          <w:rFonts w:cstheme="minorBidi" w:hint="eastAsia"/>
        </w:rPr>
        <w:lastRenderedPageBreak/>
        <w:t>在分析我国学生的应试压力时，很多人认为，这是由于优质教育资源匮乏，可问题是，相比</w:t>
      </w:r>
      <w:r w:rsidRPr="009A304D">
        <w:rPr>
          <w:rFonts w:cstheme="minorBidi"/>
        </w:rPr>
        <w:t>20年前、30年前，我国高等教育资源已经丰富许多，可为什么目前的升学竞争比二三十年前还激烈呢？一位中学校长告诉我，本世纪初期，评价学校办学，就看升学率，随后，不再看升学率，只看本科率，很快进一步发展为看一本率，最近几年来，则只看上北大清华的人数，因为重点高中的一本率已经差不多。他说，当地主要领导来学校视察，对学校的教育教学改革并无什么兴趣，就直接问:“能考几个北大清华?”这带来的结果是，当地最好的高中，就想着怎么有学生考进北大清</w:t>
      </w:r>
      <w:r w:rsidRPr="009A304D">
        <w:rPr>
          <w:rFonts w:cstheme="minorBidi" w:hint="eastAsia"/>
        </w:rPr>
        <w:t>华，有的还给考进北大清华的学生树碑立传，这就刺激抢生源、抓应试。而我国社会舆论也加入到神化“清北”之中，渲染考上清华北大就是“教育成功”、“人生赢家”，培养自己的孩子进北大清华，是千万家庭的梦想。</w:t>
      </w:r>
    </w:p>
    <w:p w:rsidR="009A304D" w:rsidRPr="009A304D" w:rsidRDefault="009A304D" w:rsidP="00A9092E">
      <w:pPr>
        <w:spacing w:line="490" w:lineRule="exact"/>
        <w:ind w:firstLineChars="200" w:firstLine="560"/>
        <w:jc w:val="both"/>
        <w:rPr>
          <w:rFonts w:cstheme="minorBidi"/>
        </w:rPr>
      </w:pPr>
      <w:r w:rsidRPr="009A304D">
        <w:rPr>
          <w:rFonts w:cstheme="minorBidi" w:hint="eastAsia"/>
        </w:rPr>
        <w:t>神化“清北”的本质是“名校情结”，这比“名校情结”更严重，直接限定为两所学校。既然有对“清北”神化，于是，对用人单位毫不掩饰的学历歧视，我国社会就没有那么介意</w:t>
      </w:r>
      <w:r w:rsidRPr="009A304D">
        <w:rPr>
          <w:rFonts w:cstheme="minorBidi"/>
        </w:rPr>
        <w:t>:清华北大等名校毕业学生就该得到优待，就该有好工作，这似乎成为一个“定律”，不这样，反而觉得不可思议。最近，深圳一高中招聘教师，20位新聘教师中，有19名从清华北大毕业，</w:t>
      </w:r>
      <w:proofErr w:type="gramStart"/>
      <w:r w:rsidRPr="009A304D">
        <w:rPr>
          <w:rFonts w:cstheme="minorBidi"/>
        </w:rPr>
        <w:t>令舆论</w:t>
      </w:r>
      <w:proofErr w:type="gramEnd"/>
      <w:r w:rsidRPr="009A304D">
        <w:rPr>
          <w:rFonts w:cstheme="minorBidi"/>
        </w:rPr>
        <w:t>哗然。很多人不理解，为何北大清华清华毕业要去中学当普通教师呢？</w:t>
      </w:r>
    </w:p>
    <w:p w:rsidR="009A304D" w:rsidRPr="009A304D" w:rsidRDefault="009A304D" w:rsidP="00A9092E">
      <w:pPr>
        <w:spacing w:line="490" w:lineRule="exact"/>
        <w:ind w:firstLineChars="200" w:firstLine="560"/>
        <w:jc w:val="both"/>
        <w:rPr>
          <w:rFonts w:cstheme="minorBidi"/>
        </w:rPr>
      </w:pPr>
      <w:r w:rsidRPr="009A304D">
        <w:rPr>
          <w:rFonts w:cstheme="minorBidi" w:hint="eastAsia"/>
        </w:rPr>
        <w:t>神化“清北”，其实令北大清华学生也受不了，这意味着他们不能做普通人，从事普通人从事的职业，否则就是“失败”。而现实是，北大清华毕业的学生，很多就是普通人，他们没有那么神奇，不是大家想象中的百万年薪的工作随便找。然而，在神化“清北”的舆论生态中，很多人对此选择无视，哪怕一名学生从北大、清华退学，母校还会继续视其为“英雄”，邀请他（她）回校给学弟学妹做报告。</w:t>
      </w:r>
    </w:p>
    <w:p w:rsidR="009A304D" w:rsidRPr="009A304D" w:rsidRDefault="009A304D" w:rsidP="00A9092E">
      <w:pPr>
        <w:spacing w:line="490" w:lineRule="exact"/>
        <w:ind w:firstLineChars="200" w:firstLine="560"/>
        <w:jc w:val="both"/>
        <w:rPr>
          <w:rFonts w:cstheme="minorBidi"/>
        </w:rPr>
      </w:pPr>
      <w:r w:rsidRPr="009A304D">
        <w:rPr>
          <w:rFonts w:cstheme="minorBidi" w:hint="eastAsia"/>
        </w:rPr>
        <w:t>高等教育只有多元发展，才能拓宽学生的选择，由此缓解社会的教育焦虑。而把一两所学校“神化”，则必然矮化其他学校，使学校等级化。在把学校等级化的教育环境中，不管怎么发展高等教育，社会都会只关注</w:t>
      </w:r>
      <w:r w:rsidRPr="009A304D">
        <w:rPr>
          <w:rFonts w:cstheme="minorBidi" w:hint="eastAsia"/>
        </w:rPr>
        <w:lastRenderedPageBreak/>
        <w:t>“最优质”的、处在顶端的学校，这也就是我国当前的现状</w:t>
      </w:r>
      <w:r w:rsidRPr="009A304D">
        <w:rPr>
          <w:rFonts w:cstheme="minorBidi"/>
        </w:rPr>
        <w:t>:高等教育毛入学率达到50％，可是升学竞争却日益激烈。</w:t>
      </w:r>
    </w:p>
    <w:p w:rsidR="009A304D" w:rsidRPr="009A304D" w:rsidRDefault="009A304D" w:rsidP="00A9092E">
      <w:pPr>
        <w:spacing w:line="490" w:lineRule="exact"/>
        <w:ind w:firstLineChars="200" w:firstLine="560"/>
        <w:jc w:val="both"/>
        <w:rPr>
          <w:rFonts w:cstheme="minorBidi"/>
        </w:rPr>
      </w:pPr>
      <w:r w:rsidRPr="009A304D">
        <w:rPr>
          <w:rFonts w:cstheme="minorBidi" w:hint="eastAsia"/>
        </w:rPr>
        <w:t>是应该认识到神化“清北”的危害了。地方政府不能再给学校下达升学指标，更不能以上北大清华的人数，来考核学校办学。国家层面也需推进消除学校身份、等级的改革，我国新高考改革，已经明确取消高考录取批次，以促进学校在招生中平等竞争，神化“清北”显然与消除学校等级、身份的改革背离。</w:t>
      </w:r>
    </w:p>
    <w:p w:rsidR="009A304D" w:rsidRPr="009A304D" w:rsidRDefault="009A304D" w:rsidP="00A9092E">
      <w:pPr>
        <w:spacing w:line="490" w:lineRule="exact"/>
        <w:ind w:firstLineChars="200" w:firstLine="560"/>
        <w:jc w:val="both"/>
        <w:rPr>
          <w:rFonts w:cstheme="minorBidi"/>
        </w:rPr>
      </w:pPr>
      <w:r w:rsidRPr="009A304D">
        <w:rPr>
          <w:rFonts w:cstheme="minorBidi" w:hint="eastAsia"/>
        </w:rPr>
        <w:t>去年召开的全国教育大会提出，要深化教育体制改革，健全立德树人落实机制，扭转不科学的教育评价导向，坚决克服唯分数、唯升学、唯文凭、唯论文、唯帽子的顽</w:t>
      </w:r>
      <w:proofErr w:type="gramStart"/>
      <w:r w:rsidRPr="009A304D">
        <w:rPr>
          <w:rFonts w:cstheme="minorBidi" w:hint="eastAsia"/>
        </w:rPr>
        <w:t>瘴</w:t>
      </w:r>
      <w:proofErr w:type="gramEnd"/>
      <w:r w:rsidRPr="009A304D">
        <w:rPr>
          <w:rFonts w:cstheme="minorBidi" w:hint="eastAsia"/>
        </w:rPr>
        <w:t>痼疾，从根本上解决教育评价指挥棒问题。要破除唯升学论，就要从遏制神化“北清”做起。</w:t>
      </w:r>
    </w:p>
    <w:p w:rsidR="009A304D" w:rsidRPr="009A304D" w:rsidRDefault="009A304D" w:rsidP="00A9092E">
      <w:pPr>
        <w:spacing w:line="490" w:lineRule="exact"/>
        <w:jc w:val="right"/>
        <w:rPr>
          <w:rFonts w:cstheme="minorBidi"/>
        </w:rPr>
      </w:pPr>
      <w:r w:rsidRPr="009A304D">
        <w:rPr>
          <w:rFonts w:cstheme="minorBidi" w:hint="eastAsia"/>
        </w:rPr>
        <w:t>（今日头条2019年1</w:t>
      </w:r>
      <w:r w:rsidRPr="009A304D">
        <w:rPr>
          <w:rFonts w:cstheme="minorBidi"/>
        </w:rPr>
        <w:t>1</w:t>
      </w:r>
      <w:r w:rsidRPr="009A304D">
        <w:rPr>
          <w:rFonts w:cstheme="minorBidi" w:hint="eastAsia"/>
        </w:rPr>
        <w:t>月9日 作者：熊丙奇）</w:t>
      </w:r>
    </w:p>
    <w:p w:rsidR="009A304D" w:rsidRPr="009A304D" w:rsidRDefault="009A304D" w:rsidP="00A9092E">
      <w:pPr>
        <w:spacing w:line="490" w:lineRule="exact"/>
        <w:ind w:firstLineChars="200" w:firstLine="560"/>
        <w:jc w:val="both"/>
        <w:rPr>
          <w:rFonts w:cstheme="minorBidi"/>
        </w:rPr>
      </w:pPr>
    </w:p>
    <w:p w:rsidR="009A304D" w:rsidRPr="009A304D" w:rsidRDefault="009A304D" w:rsidP="009A304D">
      <w:pPr>
        <w:jc w:val="both"/>
        <w:rPr>
          <w:rFonts w:cstheme="minorBidi"/>
        </w:rPr>
      </w:pPr>
    </w:p>
    <w:p w:rsidR="009A304D" w:rsidRDefault="009A304D" w:rsidP="009A304D">
      <w:pPr>
        <w:ind w:firstLine="560"/>
      </w:pPr>
    </w:p>
    <w:p w:rsidR="00A9092E" w:rsidRDefault="00A9092E" w:rsidP="009A304D">
      <w:pPr>
        <w:ind w:firstLine="560"/>
      </w:pPr>
    </w:p>
    <w:p w:rsidR="00A9092E" w:rsidRDefault="00A9092E" w:rsidP="009A304D">
      <w:pPr>
        <w:ind w:firstLine="560"/>
      </w:pPr>
    </w:p>
    <w:p w:rsidR="00A9092E" w:rsidRPr="009A304D" w:rsidRDefault="00A9092E" w:rsidP="009A304D">
      <w:pPr>
        <w:ind w:firstLine="560"/>
        <w:rPr>
          <w:rFonts w:hint="eastAsia"/>
        </w:rPr>
      </w:pPr>
    </w:p>
    <w:p w:rsidR="009A304D" w:rsidRPr="00131FB8" w:rsidRDefault="009A304D" w:rsidP="009A304D">
      <w:pPr>
        <w:spacing w:beforeLines="150" w:before="571"/>
        <w:ind w:leftChars="98" w:left="1679" w:hangingChars="500" w:hanging="1405"/>
        <w:jc w:val="both"/>
        <w:rPr>
          <w:bCs/>
        </w:rPr>
      </w:pPr>
      <w:r w:rsidRPr="00131FB8">
        <w:rPr>
          <w:rFonts w:hint="eastAsia"/>
          <w:b/>
          <w:bCs/>
        </w:rPr>
        <w:t>发送范围：</w:t>
      </w:r>
      <w:r w:rsidRPr="00131FB8">
        <w:rPr>
          <w:rFonts w:hint="eastAsia"/>
          <w:bCs/>
        </w:rPr>
        <w:t>校领导（纸质版），学校中层领导干部、学术委员会委员、学科建设委员会委员（电子版）</w:t>
      </w:r>
    </w:p>
    <w:tbl>
      <w:tblPr>
        <w:tblpPr w:leftFromText="180" w:rightFromText="180" w:vertAnchor="text" w:horzAnchor="margin" w:tblpY="114"/>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2"/>
      </w:tblGrid>
      <w:tr w:rsidR="009A304D" w:rsidRPr="00131FB8" w:rsidTr="00224998">
        <w:trPr>
          <w:trHeight w:val="2038"/>
        </w:trPr>
        <w:tc>
          <w:tcPr>
            <w:tcW w:w="9207" w:type="dxa"/>
            <w:tcBorders>
              <w:top w:val="single" w:sz="12" w:space="0" w:color="auto"/>
              <w:left w:val="nil"/>
              <w:bottom w:val="single" w:sz="12" w:space="0" w:color="auto"/>
              <w:right w:val="nil"/>
            </w:tcBorders>
          </w:tcPr>
          <w:p w:rsidR="009A304D" w:rsidRPr="00131FB8" w:rsidRDefault="009A304D" w:rsidP="00224998">
            <w:pPr>
              <w:spacing w:line="400" w:lineRule="exact"/>
              <w:ind w:right="28"/>
              <w:rPr>
                <w:bCs/>
                <w:sz w:val="24"/>
              </w:rPr>
            </w:pPr>
            <w:r w:rsidRPr="00131FB8">
              <w:rPr>
                <w:rFonts w:hint="eastAsia"/>
                <w:bCs/>
                <w:sz w:val="24"/>
              </w:rPr>
              <w:t>西北师范大学发展规划与学科建设处联系方式：</w:t>
            </w:r>
          </w:p>
          <w:p w:rsidR="009A304D" w:rsidRPr="00131FB8" w:rsidRDefault="009A304D" w:rsidP="00224998">
            <w:pPr>
              <w:spacing w:line="400" w:lineRule="exact"/>
              <w:ind w:right="28"/>
              <w:rPr>
                <w:bCs/>
                <w:sz w:val="24"/>
              </w:rPr>
            </w:pPr>
            <w:r w:rsidRPr="00131FB8">
              <w:rPr>
                <w:rFonts w:hint="eastAsia"/>
                <w:bCs/>
                <w:sz w:val="24"/>
              </w:rPr>
              <w:t>通信地址：甘肃省兰州市安宁东路967号       邮政编码：730070</w:t>
            </w:r>
          </w:p>
          <w:p w:rsidR="009A304D" w:rsidRPr="00131FB8" w:rsidRDefault="009A304D" w:rsidP="00224998">
            <w:pPr>
              <w:spacing w:line="400" w:lineRule="exact"/>
              <w:ind w:right="28"/>
              <w:rPr>
                <w:bCs/>
                <w:sz w:val="24"/>
              </w:rPr>
            </w:pPr>
            <w:r w:rsidRPr="00131FB8">
              <w:rPr>
                <w:rFonts w:hint="eastAsia"/>
                <w:bCs/>
                <w:sz w:val="24"/>
              </w:rPr>
              <w:t>网  址：</w:t>
            </w:r>
            <w:hyperlink r:id="rId8" w:history="1">
              <w:r w:rsidRPr="00131FB8">
                <w:rPr>
                  <w:rFonts w:hint="eastAsia"/>
                  <w:bCs/>
                  <w:color w:val="0000FF"/>
                  <w:sz w:val="24"/>
                  <w:u w:val="single"/>
                </w:rPr>
                <w:t xml:space="preserve">http://ghc.nwnu.edu.cn/ </w:t>
              </w:r>
            </w:hyperlink>
            <w:r w:rsidRPr="00131FB8">
              <w:rPr>
                <w:rFonts w:hint="eastAsia"/>
                <w:bCs/>
                <w:sz w:val="24"/>
              </w:rPr>
              <w:t xml:space="preserve">           电子邮箱：sbgj@nwnu.edu.cn</w:t>
            </w:r>
          </w:p>
          <w:p w:rsidR="009A304D" w:rsidRPr="00131FB8" w:rsidRDefault="009A304D" w:rsidP="00224998">
            <w:pPr>
              <w:spacing w:line="400" w:lineRule="exact"/>
              <w:ind w:right="28"/>
              <w:rPr>
                <w:bCs/>
                <w:sz w:val="24"/>
              </w:rPr>
            </w:pPr>
            <w:r w:rsidRPr="00131FB8">
              <w:rPr>
                <w:rFonts w:hint="eastAsia"/>
                <w:bCs/>
                <w:sz w:val="24"/>
              </w:rPr>
              <w:t>传  真：（0931）7971509</w:t>
            </w:r>
          </w:p>
          <w:p w:rsidR="009A304D" w:rsidRPr="00131FB8" w:rsidRDefault="009A304D" w:rsidP="00224998">
            <w:pPr>
              <w:spacing w:line="400" w:lineRule="exact"/>
              <w:ind w:right="28"/>
              <w:rPr>
                <w:bCs/>
                <w:sz w:val="24"/>
              </w:rPr>
            </w:pPr>
            <w:r w:rsidRPr="00131FB8">
              <w:rPr>
                <w:rFonts w:hint="eastAsia"/>
                <w:bCs/>
                <w:sz w:val="24"/>
              </w:rPr>
              <w:t>办公地点： 行政1号楼2</w:t>
            </w:r>
            <w:r w:rsidRPr="00131FB8">
              <w:rPr>
                <w:bCs/>
                <w:sz w:val="24"/>
              </w:rPr>
              <w:t>18</w:t>
            </w:r>
            <w:r w:rsidRPr="00131FB8">
              <w:rPr>
                <w:rFonts w:hint="eastAsia"/>
                <w:bCs/>
                <w:sz w:val="24"/>
              </w:rPr>
              <w:t>室、2</w:t>
            </w:r>
            <w:r w:rsidRPr="00131FB8">
              <w:rPr>
                <w:bCs/>
                <w:sz w:val="24"/>
              </w:rPr>
              <w:t>20</w:t>
            </w:r>
            <w:r w:rsidRPr="00131FB8">
              <w:rPr>
                <w:rFonts w:hint="eastAsia"/>
                <w:bCs/>
                <w:sz w:val="24"/>
              </w:rPr>
              <w:t>室</w:t>
            </w:r>
          </w:p>
          <w:p w:rsidR="009A304D" w:rsidRPr="00131FB8" w:rsidRDefault="009A304D" w:rsidP="00224998">
            <w:pPr>
              <w:spacing w:line="400" w:lineRule="exact"/>
              <w:ind w:right="28"/>
              <w:rPr>
                <w:bCs/>
                <w:sz w:val="24"/>
              </w:rPr>
            </w:pPr>
            <w:r w:rsidRPr="00131FB8">
              <w:rPr>
                <w:rFonts w:hint="eastAsia"/>
                <w:bCs/>
                <w:sz w:val="24"/>
              </w:rPr>
              <w:t xml:space="preserve">联系电话：张克勇 (0931)7971588  曾庆平 7971285  </w:t>
            </w:r>
            <w:r>
              <w:rPr>
                <w:rFonts w:hint="eastAsia"/>
                <w:bCs/>
                <w:sz w:val="24"/>
              </w:rPr>
              <w:t xml:space="preserve">张向东 </w:t>
            </w:r>
            <w:proofErr w:type="gramStart"/>
            <w:r>
              <w:rPr>
                <w:rFonts w:hint="eastAsia"/>
                <w:bCs/>
                <w:sz w:val="24"/>
              </w:rPr>
              <w:t>杨霞宏</w:t>
            </w:r>
            <w:proofErr w:type="gramEnd"/>
            <w:r w:rsidRPr="00131FB8">
              <w:rPr>
                <w:rFonts w:hint="eastAsia"/>
                <w:bCs/>
                <w:sz w:val="24"/>
              </w:rPr>
              <w:t xml:space="preserve"> 7971509 </w:t>
            </w:r>
          </w:p>
        </w:tc>
      </w:tr>
    </w:tbl>
    <w:p w:rsidR="009A304D" w:rsidRPr="009A304D" w:rsidRDefault="009A304D" w:rsidP="009A304D">
      <w:pPr>
        <w:ind w:firstLine="560"/>
        <w:rPr>
          <w:rFonts w:hint="eastAsia"/>
        </w:rPr>
      </w:pPr>
    </w:p>
    <w:sectPr w:rsidR="009A304D" w:rsidRPr="009A304D" w:rsidSect="009A304D">
      <w:footerReference w:type="default" r:id="rId9"/>
      <w:pgSz w:w="11906" w:h="16838" w:code="9"/>
      <w:pgMar w:top="1440" w:right="1531" w:bottom="1440" w:left="1531" w:header="851" w:footer="992" w:gutter="0"/>
      <w:pgNumType w:start="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0CD" w:rsidRDefault="005820CD" w:rsidP="009A304D">
      <w:pPr>
        <w:spacing w:line="240" w:lineRule="auto"/>
      </w:pPr>
      <w:r>
        <w:separator/>
      </w:r>
    </w:p>
  </w:endnote>
  <w:endnote w:type="continuationSeparator" w:id="0">
    <w:p w:rsidR="005820CD" w:rsidRDefault="005820CD" w:rsidP="009A3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186878"/>
      <w:docPartObj>
        <w:docPartGallery w:val="Page Numbers (Bottom of Page)"/>
        <w:docPartUnique/>
      </w:docPartObj>
    </w:sdtPr>
    <w:sdtContent>
      <w:p w:rsidR="009A304D" w:rsidRDefault="009A304D">
        <w:pPr>
          <w:pStyle w:val="a6"/>
          <w:jc w:val="center"/>
        </w:pPr>
        <w:r>
          <w:fldChar w:fldCharType="begin"/>
        </w:r>
        <w:r>
          <w:instrText>PAGE   \* MERGEFORMAT</w:instrText>
        </w:r>
        <w:r>
          <w:fldChar w:fldCharType="separate"/>
        </w:r>
        <w:r>
          <w:rPr>
            <w:lang w:val="zh-CN"/>
          </w:rPr>
          <w:t>2</w:t>
        </w:r>
        <w:r>
          <w:fldChar w:fldCharType="end"/>
        </w:r>
      </w:p>
    </w:sdtContent>
  </w:sdt>
  <w:p w:rsidR="009A304D" w:rsidRDefault="009A3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0CD" w:rsidRDefault="005820CD" w:rsidP="009A304D">
      <w:pPr>
        <w:spacing w:line="240" w:lineRule="auto"/>
      </w:pPr>
      <w:r>
        <w:separator/>
      </w:r>
    </w:p>
  </w:footnote>
  <w:footnote w:type="continuationSeparator" w:id="0">
    <w:p w:rsidR="005820CD" w:rsidRDefault="005820CD" w:rsidP="009A30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4D"/>
    <w:rsid w:val="000B4191"/>
    <w:rsid w:val="00452EEB"/>
    <w:rsid w:val="005820CD"/>
    <w:rsid w:val="009A304D"/>
    <w:rsid w:val="00A5410E"/>
    <w:rsid w:val="00A9092E"/>
    <w:rsid w:val="00D74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098F"/>
  <w15:chartTrackingRefBased/>
  <w15:docId w15:val="{7AB178F1-A002-4AD8-B6FE-7D067576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 w:eastAsia="仿宋" w:hAnsi="仿宋" w:cstheme="minorBidi"/>
        <w:kern w:val="2"/>
        <w:sz w:val="28"/>
        <w:szCs w:val="22"/>
        <w:lang w:val="en-US" w:eastAsia="zh-CN" w:bidi="ar-SA"/>
      </w:rPr>
    </w:rPrDefault>
    <w:pPrDefault>
      <w:pPr>
        <w:spacing w:line="5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04D"/>
    <w:pPr>
      <w:jc w:val="left"/>
    </w:pPr>
    <w:rPr>
      <w:rFonts w:cs="Times New Roman"/>
    </w:rPr>
  </w:style>
  <w:style w:type="paragraph" w:styleId="1">
    <w:name w:val="heading 1"/>
    <w:basedOn w:val="a"/>
    <w:next w:val="a"/>
    <w:link w:val="10"/>
    <w:uiPriority w:val="9"/>
    <w:qFormat/>
    <w:rsid w:val="00A5410E"/>
    <w:pPr>
      <w:keepNext/>
      <w:keepLines/>
      <w:spacing w:after="300" w:line="520" w:lineRule="atLeast"/>
      <w:jc w:val="center"/>
      <w:outlineLvl w:val="0"/>
    </w:pPr>
    <w:rPr>
      <w:rFonts w:eastAsia="华文中宋" w:cstheme="minorBidi"/>
      <w:b/>
      <w:bCs/>
      <w:kern w:val="44"/>
      <w:sz w:val="3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10E"/>
    <w:rPr>
      <w:rFonts w:eastAsia="华文中宋"/>
      <w:b/>
      <w:bCs/>
      <w:kern w:val="44"/>
      <w:sz w:val="32"/>
      <w:szCs w:val="44"/>
    </w:rPr>
  </w:style>
  <w:style w:type="character" w:styleId="a3">
    <w:name w:val="Hyperlink"/>
    <w:uiPriority w:val="99"/>
    <w:unhideWhenUsed/>
    <w:rsid w:val="009A304D"/>
    <w:rPr>
      <w:color w:val="0563C1"/>
      <w:u w:val="single"/>
    </w:rPr>
  </w:style>
  <w:style w:type="paragraph" w:styleId="TOC1">
    <w:name w:val="toc 1"/>
    <w:basedOn w:val="a"/>
    <w:next w:val="a"/>
    <w:autoRedefine/>
    <w:uiPriority w:val="39"/>
    <w:unhideWhenUsed/>
    <w:rsid w:val="009A304D"/>
    <w:pPr>
      <w:tabs>
        <w:tab w:val="right" w:leader="dot" w:pos="8834"/>
      </w:tabs>
      <w:spacing w:line="560" w:lineRule="exact"/>
    </w:pPr>
    <w:rPr>
      <w:bCs/>
      <w:noProof/>
      <w:w w:val="90"/>
      <w:sz w:val="30"/>
      <w:szCs w:val="30"/>
    </w:rPr>
  </w:style>
  <w:style w:type="paragraph" w:styleId="a4">
    <w:name w:val="header"/>
    <w:basedOn w:val="a"/>
    <w:link w:val="a5"/>
    <w:uiPriority w:val="99"/>
    <w:unhideWhenUsed/>
    <w:rsid w:val="009A304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9A304D"/>
    <w:rPr>
      <w:rFonts w:cs="Times New Roman"/>
      <w:sz w:val="18"/>
      <w:szCs w:val="18"/>
    </w:rPr>
  </w:style>
  <w:style w:type="paragraph" w:styleId="a6">
    <w:name w:val="footer"/>
    <w:basedOn w:val="a"/>
    <w:link w:val="a7"/>
    <w:uiPriority w:val="99"/>
    <w:unhideWhenUsed/>
    <w:rsid w:val="009A304D"/>
    <w:pPr>
      <w:tabs>
        <w:tab w:val="center" w:pos="4153"/>
        <w:tab w:val="right" w:pos="8306"/>
      </w:tabs>
      <w:snapToGrid w:val="0"/>
      <w:spacing w:line="240" w:lineRule="atLeast"/>
    </w:pPr>
    <w:rPr>
      <w:sz w:val="18"/>
      <w:szCs w:val="18"/>
    </w:rPr>
  </w:style>
  <w:style w:type="character" w:customStyle="1" w:styleId="a7">
    <w:name w:val="页脚 字符"/>
    <w:basedOn w:val="a0"/>
    <w:link w:val="a6"/>
    <w:uiPriority w:val="99"/>
    <w:rsid w:val="009A304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hc.nwnu.edu.cn/%20" TargetMode="External"/><Relationship Id="rId3" Type="http://schemas.openxmlformats.org/officeDocument/2006/relationships/webSettings" Target="webSettings.xml"/><Relationship Id="rId7" Type="http://schemas.openxmlformats.org/officeDocument/2006/relationships/image" Target="file:///C:\Documents%20and%20Settings\Administrator\Application%20Data\Tencent\Users\462585287\QQ\WinTemp\RichOle\E%5b(~4RFD%7bX8PQTBL~%25$PNYO.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6033</Words>
  <Characters>6095</Characters>
  <Application>Microsoft Office Word</Application>
  <DocSecurity>0</DocSecurity>
  <Lines>234</Lines>
  <Paragraphs>78</Paragraphs>
  <ScaleCrop>false</ScaleCrop>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张克勇</dc:creator>
  <cp:keywords/>
  <dc:description/>
  <cp:lastModifiedBy>张克勇</cp:lastModifiedBy>
  <cp:revision>1</cp:revision>
  <dcterms:created xsi:type="dcterms:W3CDTF">2019-11-13T07:00:00Z</dcterms:created>
  <dcterms:modified xsi:type="dcterms:W3CDTF">2019-11-13T07:20:00Z</dcterms:modified>
</cp:coreProperties>
</file>