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DC" w:rsidRPr="00B018E9" w:rsidRDefault="008A22DC" w:rsidP="008A22DC">
      <w:pPr>
        <w:spacing w:beforeLines="50" w:before="190" w:line="1040" w:lineRule="exact"/>
        <w:jc w:val="both"/>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03EE4388" wp14:editId="66A1795E">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8A22DC" w:rsidRPr="00B018E9" w:rsidRDefault="008A22DC" w:rsidP="008A22DC">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2</w:t>
      </w:r>
      <w:r>
        <w:rPr>
          <w:b/>
        </w:rPr>
        <w:t>5</w:t>
      </w:r>
      <w:r w:rsidRPr="00B018E9">
        <w:rPr>
          <w:rFonts w:hint="eastAsia"/>
          <w:b/>
        </w:rPr>
        <w:t>期（总第2</w:t>
      </w:r>
      <w:r>
        <w:rPr>
          <w:b/>
        </w:rPr>
        <w:t>8</w:t>
      </w:r>
      <w:r>
        <w:rPr>
          <w:b/>
        </w:rPr>
        <w:t>7</w:t>
      </w:r>
      <w:r w:rsidRPr="00B018E9">
        <w:rPr>
          <w:rFonts w:hint="eastAsia"/>
          <w:b/>
        </w:rPr>
        <w:t>期）</w:t>
      </w:r>
    </w:p>
    <w:p w:rsidR="008A22DC" w:rsidRPr="00B018E9" w:rsidRDefault="008A22DC" w:rsidP="008A22DC">
      <w:pPr>
        <w:ind w:firstLineChars="100" w:firstLine="253"/>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9</w:t>
      </w:r>
      <w:r w:rsidRPr="00B018E9">
        <w:rPr>
          <w:rFonts w:ascii="楷体" w:eastAsia="楷体" w:hAnsi="楷体" w:hint="eastAsia"/>
          <w:b/>
          <w:w w:val="90"/>
        </w:rPr>
        <w:t>月</w:t>
      </w:r>
      <w:r>
        <w:rPr>
          <w:rFonts w:ascii="楷体" w:eastAsia="楷体" w:hAnsi="楷体"/>
          <w:b/>
          <w:w w:val="90"/>
        </w:rPr>
        <w:t>25</w:t>
      </w:r>
      <w:r w:rsidRPr="00B018E9">
        <w:rPr>
          <w:rFonts w:ascii="楷体" w:eastAsia="楷体" w:hAnsi="楷体" w:hint="eastAsia"/>
          <w:b/>
          <w:w w:val="90"/>
        </w:rPr>
        <w:t>日</w:t>
      </w:r>
    </w:p>
    <w:p w:rsidR="008A22DC" w:rsidRPr="00B018E9" w:rsidRDefault="008A22DC" w:rsidP="008A22DC">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5BB9F77E" wp14:editId="08588FA4">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F416"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" strokecolor="#c00" strokeweight="2.25pt"/>
            </w:pict>
          </mc:Fallback>
        </mc:AlternateContent>
      </w:r>
      <w:r w:rsidRPr="00B018E9">
        <w:rPr>
          <w:rFonts w:ascii="华文中宋" w:eastAsia="华文中宋" w:hAnsi="华文中宋" w:hint="eastAsia"/>
          <w:b/>
          <w:bCs/>
          <w:sz w:val="36"/>
          <w:szCs w:val="36"/>
        </w:rPr>
        <w:t>目   录</w:t>
      </w:r>
    </w:p>
    <w:p w:rsidR="008A22DC" w:rsidRPr="00576201" w:rsidRDefault="008A22DC" w:rsidP="008A22DC">
      <w:pPr>
        <w:tabs>
          <w:tab w:val="right" w:leader="dot" w:pos="8891"/>
        </w:tabs>
        <w:rPr>
          <w:b/>
          <w:iCs/>
          <w:sz w:val="30"/>
          <w:szCs w:val="30"/>
        </w:rPr>
      </w:pPr>
      <w:r>
        <w:rPr>
          <w:rFonts w:hint="eastAsia"/>
          <w:b/>
          <w:iCs/>
          <w:sz w:val="30"/>
          <w:szCs w:val="30"/>
        </w:rPr>
        <w:t>教育资讯</w:t>
      </w:r>
    </w:p>
    <w:p w:rsidR="008A22DC" w:rsidRPr="008A22DC" w:rsidRDefault="008A22DC" w:rsidP="008A22DC">
      <w:pPr>
        <w:pStyle w:val="TOC1"/>
        <w:rPr>
          <w:rFonts w:cstheme="minorBidi"/>
          <w:sz w:val="21"/>
          <w:szCs w:val="22"/>
        </w:rPr>
      </w:pPr>
      <w:r w:rsidRPr="008A22DC">
        <w:rPr>
          <w:rFonts w:hint="eastAsia"/>
          <w:i/>
          <w:w w:val="100"/>
        </w:rPr>
        <w:fldChar w:fldCharType="begin"/>
      </w:r>
      <w:r w:rsidRPr="008A22DC">
        <w:rPr>
          <w:rFonts w:hint="eastAsia"/>
          <w:i/>
          <w:w w:val="100"/>
        </w:rPr>
        <w:instrText xml:space="preserve"> TOC \o "1-3" \h \z \u </w:instrText>
      </w:r>
      <w:r w:rsidRPr="008A22DC">
        <w:rPr>
          <w:rFonts w:hint="eastAsia"/>
          <w:i/>
          <w:w w:val="100"/>
        </w:rPr>
        <w:fldChar w:fldCharType="separate"/>
      </w:r>
      <w:hyperlink w:anchor="_Toc20247313" w:history="1">
        <w:r w:rsidRPr="008A22DC">
          <w:rPr>
            <w:rStyle w:val="a3"/>
          </w:rPr>
          <w:t>教育部党组印发《“新时代高校思想政治理论课创优行动”工作方案》</w:t>
        </w:r>
        <w:r w:rsidRPr="008A22DC">
          <w:rPr>
            <w:webHidden/>
          </w:rPr>
          <w:tab/>
        </w:r>
        <w:r w:rsidRPr="008A22DC">
          <w:rPr>
            <w:webHidden/>
          </w:rPr>
          <w:fldChar w:fldCharType="begin"/>
        </w:r>
        <w:r w:rsidRPr="008A22DC">
          <w:rPr>
            <w:webHidden/>
          </w:rPr>
          <w:instrText xml:space="preserve"> PAGEREF _Toc20247313 \h </w:instrText>
        </w:r>
        <w:r w:rsidRPr="008A22DC">
          <w:rPr>
            <w:webHidden/>
          </w:rPr>
        </w:r>
        <w:r w:rsidRPr="008A22DC">
          <w:rPr>
            <w:webHidden/>
          </w:rPr>
          <w:fldChar w:fldCharType="separate"/>
        </w:r>
        <w:r w:rsidRPr="008A22DC">
          <w:rPr>
            <w:webHidden/>
          </w:rPr>
          <w:t>1</w:t>
        </w:r>
        <w:r w:rsidRPr="008A22DC">
          <w:rPr>
            <w:webHidden/>
          </w:rPr>
          <w:fldChar w:fldCharType="end"/>
        </w:r>
      </w:hyperlink>
    </w:p>
    <w:p w:rsidR="008A22DC" w:rsidRDefault="008A22DC" w:rsidP="008A22DC">
      <w:pPr>
        <w:pStyle w:val="TOC1"/>
        <w:rPr>
          <w:rStyle w:val="a3"/>
          <w:w w:val="100"/>
        </w:rPr>
      </w:pPr>
      <w:hyperlink w:anchor="_Toc20247314" w:history="1">
        <w:r w:rsidRPr="008A22DC">
          <w:rPr>
            <w:rStyle w:val="a3"/>
            <w:w w:val="100"/>
          </w:rPr>
          <w:t>10科学家发出倡议：反对科研“圈子”文化、反对急功近利！</w:t>
        </w:r>
        <w:r w:rsidRPr="008A22DC">
          <w:rPr>
            <w:webHidden/>
            <w:w w:val="100"/>
          </w:rPr>
          <w:tab/>
        </w:r>
        <w:r w:rsidRPr="008A22DC">
          <w:rPr>
            <w:webHidden/>
            <w:w w:val="100"/>
          </w:rPr>
          <w:fldChar w:fldCharType="begin"/>
        </w:r>
        <w:r w:rsidRPr="008A22DC">
          <w:rPr>
            <w:webHidden/>
            <w:w w:val="100"/>
          </w:rPr>
          <w:instrText xml:space="preserve"> PAGEREF _Toc20247314 \h </w:instrText>
        </w:r>
        <w:r w:rsidRPr="008A22DC">
          <w:rPr>
            <w:webHidden/>
            <w:w w:val="100"/>
          </w:rPr>
        </w:r>
        <w:r w:rsidRPr="008A22DC">
          <w:rPr>
            <w:webHidden/>
            <w:w w:val="100"/>
          </w:rPr>
          <w:fldChar w:fldCharType="separate"/>
        </w:r>
        <w:r w:rsidRPr="008A22DC">
          <w:rPr>
            <w:webHidden/>
            <w:w w:val="100"/>
          </w:rPr>
          <w:t>2</w:t>
        </w:r>
        <w:r w:rsidRPr="008A22DC">
          <w:rPr>
            <w:webHidden/>
            <w:w w:val="100"/>
          </w:rPr>
          <w:fldChar w:fldCharType="end"/>
        </w:r>
      </w:hyperlink>
    </w:p>
    <w:p w:rsidR="008A22DC" w:rsidRPr="008A22DC" w:rsidRDefault="008A22DC" w:rsidP="008A22DC">
      <w:pPr>
        <w:tabs>
          <w:tab w:val="right" w:leader="dot" w:pos="8891"/>
        </w:tabs>
        <w:rPr>
          <w:rFonts w:hint="eastAsia"/>
          <w:b/>
          <w:iCs/>
          <w:sz w:val="30"/>
          <w:szCs w:val="30"/>
        </w:rPr>
      </w:pPr>
      <w:r w:rsidRPr="008A22DC">
        <w:rPr>
          <w:rFonts w:hint="eastAsia"/>
          <w:b/>
          <w:iCs/>
          <w:sz w:val="30"/>
          <w:szCs w:val="30"/>
        </w:rPr>
        <w:t>教师教育</w:t>
      </w:r>
    </w:p>
    <w:p w:rsidR="008A22DC" w:rsidRDefault="008A22DC" w:rsidP="008A22DC">
      <w:pPr>
        <w:pStyle w:val="TOC1"/>
        <w:rPr>
          <w:rStyle w:val="a3"/>
          <w:w w:val="100"/>
        </w:rPr>
      </w:pPr>
      <w:hyperlink w:anchor="_Toc20247315" w:history="1">
        <w:r w:rsidRPr="008A22DC">
          <w:rPr>
            <w:rStyle w:val="a3"/>
            <w:w w:val="100"/>
          </w:rPr>
          <w:t>提升教师身份认同从哪里入手</w:t>
        </w:r>
        <w:r w:rsidRPr="008A22DC">
          <w:rPr>
            <w:webHidden/>
            <w:w w:val="100"/>
          </w:rPr>
          <w:tab/>
        </w:r>
        <w:r w:rsidRPr="008A22DC">
          <w:rPr>
            <w:webHidden/>
            <w:w w:val="100"/>
          </w:rPr>
          <w:fldChar w:fldCharType="begin"/>
        </w:r>
        <w:r w:rsidRPr="008A22DC">
          <w:rPr>
            <w:webHidden/>
            <w:w w:val="100"/>
          </w:rPr>
          <w:instrText xml:space="preserve"> PAGEREF _Toc20247315 \h </w:instrText>
        </w:r>
        <w:r w:rsidRPr="008A22DC">
          <w:rPr>
            <w:webHidden/>
            <w:w w:val="100"/>
          </w:rPr>
        </w:r>
        <w:r w:rsidRPr="008A22DC">
          <w:rPr>
            <w:webHidden/>
            <w:w w:val="100"/>
          </w:rPr>
          <w:fldChar w:fldCharType="separate"/>
        </w:r>
        <w:r w:rsidRPr="008A22DC">
          <w:rPr>
            <w:webHidden/>
            <w:w w:val="100"/>
          </w:rPr>
          <w:t>5</w:t>
        </w:r>
        <w:r w:rsidRPr="008A22DC">
          <w:rPr>
            <w:webHidden/>
            <w:w w:val="100"/>
          </w:rPr>
          <w:fldChar w:fldCharType="end"/>
        </w:r>
      </w:hyperlink>
    </w:p>
    <w:p w:rsidR="008A22DC" w:rsidRPr="008A22DC" w:rsidRDefault="008A22DC" w:rsidP="008A22DC">
      <w:pPr>
        <w:tabs>
          <w:tab w:val="right" w:leader="dot" w:pos="8891"/>
        </w:tabs>
        <w:rPr>
          <w:rFonts w:hint="eastAsia"/>
          <w:b/>
          <w:iCs/>
          <w:sz w:val="30"/>
          <w:szCs w:val="30"/>
        </w:rPr>
      </w:pPr>
      <w:r w:rsidRPr="008A22DC">
        <w:rPr>
          <w:rFonts w:hint="eastAsia"/>
          <w:b/>
          <w:iCs/>
          <w:sz w:val="30"/>
          <w:szCs w:val="30"/>
        </w:rPr>
        <w:t>高教视点</w:t>
      </w:r>
    </w:p>
    <w:p w:rsidR="008A22DC" w:rsidRDefault="008A22DC" w:rsidP="008A22DC">
      <w:pPr>
        <w:pStyle w:val="TOC1"/>
        <w:rPr>
          <w:rStyle w:val="a3"/>
          <w:w w:val="100"/>
        </w:rPr>
      </w:pPr>
      <w:hyperlink w:anchor="_Toc20247316" w:history="1">
        <w:r w:rsidRPr="008A22DC">
          <w:rPr>
            <w:rStyle w:val="a3"/>
            <w:w w:val="100"/>
          </w:rPr>
          <w:t>一流人才培养必须回归常识</w:t>
        </w:r>
        <w:r w:rsidRPr="008A22DC">
          <w:rPr>
            <w:webHidden/>
            <w:w w:val="100"/>
          </w:rPr>
          <w:tab/>
        </w:r>
        <w:r w:rsidRPr="008A22DC">
          <w:rPr>
            <w:webHidden/>
            <w:w w:val="100"/>
          </w:rPr>
          <w:fldChar w:fldCharType="begin"/>
        </w:r>
        <w:r w:rsidRPr="008A22DC">
          <w:rPr>
            <w:webHidden/>
            <w:w w:val="100"/>
          </w:rPr>
          <w:instrText xml:space="preserve"> PAGEREF _Toc20247316 \h </w:instrText>
        </w:r>
        <w:r w:rsidRPr="008A22DC">
          <w:rPr>
            <w:webHidden/>
            <w:w w:val="100"/>
          </w:rPr>
        </w:r>
        <w:r w:rsidRPr="008A22DC">
          <w:rPr>
            <w:webHidden/>
            <w:w w:val="100"/>
          </w:rPr>
          <w:fldChar w:fldCharType="separate"/>
        </w:r>
        <w:r w:rsidRPr="008A22DC">
          <w:rPr>
            <w:webHidden/>
            <w:w w:val="100"/>
          </w:rPr>
          <w:t>11</w:t>
        </w:r>
        <w:r w:rsidRPr="008A22DC">
          <w:rPr>
            <w:webHidden/>
            <w:w w:val="100"/>
          </w:rPr>
          <w:fldChar w:fldCharType="end"/>
        </w:r>
      </w:hyperlink>
    </w:p>
    <w:p w:rsidR="008A22DC" w:rsidRPr="008A22DC" w:rsidRDefault="008A22DC" w:rsidP="008A22DC">
      <w:pPr>
        <w:tabs>
          <w:tab w:val="right" w:leader="dot" w:pos="8891"/>
        </w:tabs>
        <w:rPr>
          <w:rFonts w:hint="eastAsia"/>
          <w:b/>
          <w:iCs/>
          <w:sz w:val="30"/>
          <w:szCs w:val="30"/>
        </w:rPr>
      </w:pPr>
      <w:r w:rsidRPr="008A22DC">
        <w:rPr>
          <w:rFonts w:hint="eastAsia"/>
          <w:b/>
          <w:iCs/>
          <w:sz w:val="30"/>
          <w:szCs w:val="30"/>
        </w:rPr>
        <w:t>高校动态</w:t>
      </w:r>
    </w:p>
    <w:p w:rsidR="008A22DC" w:rsidRPr="008A22DC" w:rsidRDefault="008A22DC" w:rsidP="008A22DC">
      <w:pPr>
        <w:pStyle w:val="TOC1"/>
        <w:rPr>
          <w:rFonts w:cstheme="minorBidi"/>
          <w:w w:val="100"/>
          <w:sz w:val="21"/>
          <w:szCs w:val="22"/>
        </w:rPr>
      </w:pPr>
      <w:hyperlink w:anchor="_Toc20247317" w:history="1">
        <w:r w:rsidRPr="008A22DC">
          <w:rPr>
            <w:rStyle w:val="a3"/>
            <w:w w:val="100"/>
          </w:rPr>
          <w:t>西北师范大学河西走廊研究院揭牌成立</w:t>
        </w:r>
        <w:r w:rsidRPr="008A22DC">
          <w:rPr>
            <w:webHidden/>
            <w:w w:val="100"/>
          </w:rPr>
          <w:tab/>
        </w:r>
        <w:r w:rsidRPr="008A22DC">
          <w:rPr>
            <w:webHidden/>
            <w:w w:val="100"/>
          </w:rPr>
          <w:fldChar w:fldCharType="begin"/>
        </w:r>
        <w:r w:rsidRPr="008A22DC">
          <w:rPr>
            <w:webHidden/>
            <w:w w:val="100"/>
          </w:rPr>
          <w:instrText xml:space="preserve"> PAGEREF _Toc20247317 \h </w:instrText>
        </w:r>
        <w:r w:rsidRPr="008A22DC">
          <w:rPr>
            <w:webHidden/>
            <w:w w:val="100"/>
          </w:rPr>
        </w:r>
        <w:r w:rsidRPr="008A22DC">
          <w:rPr>
            <w:webHidden/>
            <w:w w:val="100"/>
          </w:rPr>
          <w:fldChar w:fldCharType="separate"/>
        </w:r>
        <w:r w:rsidRPr="008A22DC">
          <w:rPr>
            <w:webHidden/>
            <w:w w:val="100"/>
          </w:rPr>
          <w:t>14</w:t>
        </w:r>
        <w:r w:rsidRPr="008A22DC">
          <w:rPr>
            <w:webHidden/>
            <w:w w:val="100"/>
          </w:rPr>
          <w:fldChar w:fldCharType="end"/>
        </w:r>
      </w:hyperlink>
    </w:p>
    <w:p w:rsidR="008A22DC" w:rsidRPr="008A22DC" w:rsidRDefault="008A22DC" w:rsidP="008A22DC">
      <w:pPr>
        <w:pStyle w:val="TOC1"/>
        <w:rPr>
          <w:rFonts w:cstheme="minorBidi"/>
          <w:w w:val="100"/>
          <w:sz w:val="21"/>
          <w:szCs w:val="22"/>
        </w:rPr>
      </w:pPr>
      <w:hyperlink w:anchor="_Toc20247318" w:history="1">
        <w:r w:rsidRPr="008A22DC">
          <w:rPr>
            <w:rStyle w:val="a3"/>
            <w:w w:val="100"/>
          </w:rPr>
          <w:t>南开大学发布新百年顶层战略</w:t>
        </w:r>
        <w:r w:rsidRPr="008A22DC">
          <w:rPr>
            <w:webHidden/>
            <w:w w:val="100"/>
          </w:rPr>
          <w:tab/>
        </w:r>
        <w:r w:rsidRPr="008A22DC">
          <w:rPr>
            <w:webHidden/>
            <w:w w:val="100"/>
          </w:rPr>
          <w:fldChar w:fldCharType="begin"/>
        </w:r>
        <w:r w:rsidRPr="008A22DC">
          <w:rPr>
            <w:webHidden/>
            <w:w w:val="100"/>
          </w:rPr>
          <w:instrText xml:space="preserve"> PAGEREF _Toc20247318 \h </w:instrText>
        </w:r>
        <w:r w:rsidRPr="008A22DC">
          <w:rPr>
            <w:webHidden/>
            <w:w w:val="100"/>
          </w:rPr>
        </w:r>
        <w:r w:rsidRPr="008A22DC">
          <w:rPr>
            <w:webHidden/>
            <w:w w:val="100"/>
          </w:rPr>
          <w:fldChar w:fldCharType="separate"/>
        </w:r>
        <w:r w:rsidRPr="008A22DC">
          <w:rPr>
            <w:webHidden/>
            <w:w w:val="100"/>
          </w:rPr>
          <w:t>15</w:t>
        </w:r>
        <w:r w:rsidRPr="008A22DC">
          <w:rPr>
            <w:webHidden/>
            <w:w w:val="100"/>
          </w:rPr>
          <w:fldChar w:fldCharType="end"/>
        </w:r>
      </w:hyperlink>
    </w:p>
    <w:p w:rsidR="008A22DC" w:rsidRDefault="008A22DC" w:rsidP="008A22DC">
      <w:pPr>
        <w:ind w:firstLine="560"/>
        <w:rPr>
          <w:bCs/>
          <w:sz w:val="30"/>
          <w:szCs w:val="30"/>
        </w:rPr>
      </w:pPr>
      <w:r w:rsidRPr="008A22DC">
        <w:rPr>
          <w:rFonts w:hint="eastAsia"/>
          <w:bCs/>
          <w:sz w:val="30"/>
          <w:szCs w:val="30"/>
        </w:rPr>
        <w:fldChar w:fldCharType="end"/>
      </w:r>
    </w:p>
    <w:p w:rsidR="008A22DC" w:rsidRDefault="008A22DC">
      <w:pPr>
        <w:jc w:val="both"/>
        <w:rPr>
          <w:bCs/>
          <w:sz w:val="30"/>
          <w:szCs w:val="30"/>
        </w:rPr>
      </w:pPr>
      <w:r>
        <w:rPr>
          <w:bCs/>
          <w:sz w:val="30"/>
          <w:szCs w:val="30"/>
        </w:rPr>
        <w:br w:type="page"/>
      </w:r>
    </w:p>
    <w:p w:rsidR="008A22DC" w:rsidRPr="002D6CB4" w:rsidRDefault="008A22DC" w:rsidP="008A22DC">
      <w:pPr>
        <w:spacing w:afterLines="80" w:after="304" w:line="490" w:lineRule="exact"/>
        <w:jc w:val="center"/>
        <w:outlineLvl w:val="0"/>
        <w:rPr>
          <w:rFonts w:ascii="华文中宋" w:eastAsia="华文中宋" w:hAnsi="华文中宋"/>
          <w:b/>
          <w:w w:val="80"/>
          <w:sz w:val="32"/>
          <w:szCs w:val="32"/>
        </w:rPr>
      </w:pPr>
      <w:bookmarkStart w:id="0" w:name="_Toc20247313"/>
      <w:r w:rsidRPr="002D6CB4">
        <w:rPr>
          <w:rFonts w:ascii="华文中宋" w:eastAsia="华文中宋" w:hAnsi="华文中宋" w:hint="eastAsia"/>
          <w:b/>
          <w:w w:val="80"/>
          <w:sz w:val="32"/>
          <w:szCs w:val="32"/>
        </w:rPr>
        <w:lastRenderedPageBreak/>
        <w:t>教育部党组印发《“新时代高校思想政治理论课创优行动”工作方案》</w:t>
      </w:r>
      <w:bookmarkEnd w:id="0"/>
    </w:p>
    <w:p w:rsidR="008A22DC" w:rsidRDefault="008A22DC" w:rsidP="008A22DC">
      <w:pPr>
        <w:spacing w:line="490" w:lineRule="exact"/>
        <w:jc w:val="both"/>
      </w:pPr>
      <w:r>
        <w:rPr>
          <w:rFonts w:hint="eastAsia"/>
        </w:rPr>
        <w:t xml:space="preserve">　　为深入贯彻落</w:t>
      </w:r>
      <w:proofErr w:type="gramStart"/>
      <w:r>
        <w:rPr>
          <w:rFonts w:hint="eastAsia"/>
        </w:rPr>
        <w:t>实习近</w:t>
      </w:r>
      <w:proofErr w:type="gramEnd"/>
      <w:r>
        <w:rPr>
          <w:rFonts w:hint="eastAsia"/>
        </w:rPr>
        <w:t>平总书记在学校思想政治理论课教师座谈会上的重要讲话精神，深入贯彻落实中共中央办公厅、国务院办公厅印发的《关于深化新时代学校思想政治理论课改革创新的若干意见》精神，用习近平新时代中国特色社会主义思想铸魂育人，解决好培养什么人、怎样培养人、为谁培养人这个根本问题，高质量办好新时代高校思想政治理论课，不断提升大学生对</w:t>
      </w:r>
      <w:proofErr w:type="gramStart"/>
      <w:r>
        <w:rPr>
          <w:rFonts w:hint="eastAsia"/>
        </w:rPr>
        <w:t>思政课</w:t>
      </w:r>
      <w:proofErr w:type="gramEnd"/>
      <w:r>
        <w:rPr>
          <w:rFonts w:hint="eastAsia"/>
        </w:rPr>
        <w:t>的获得感，培养德智体美劳全面发展的社会主义建设者和接班人，教育部党组日前印发了《“新时代高校思想政治理论课创优行动”工作方案》。</w:t>
      </w:r>
    </w:p>
    <w:p w:rsidR="008A22DC" w:rsidRDefault="008A22DC" w:rsidP="008A22DC">
      <w:pPr>
        <w:spacing w:line="490" w:lineRule="exact"/>
        <w:jc w:val="both"/>
      </w:pPr>
      <w:r>
        <w:rPr>
          <w:rFonts w:hint="eastAsia"/>
        </w:rPr>
        <w:t xml:space="preserve">　　《方案》指出，要聚焦全面推动习近平新时代中国特色社会主义思想进教材进课堂进学生头脑，在坚定理想信念、厚植爱国主义情怀、加强品德修养、增长知识见识、</w:t>
      </w:r>
      <w:proofErr w:type="gramStart"/>
      <w:r>
        <w:rPr>
          <w:rFonts w:hint="eastAsia"/>
        </w:rPr>
        <w:t>培养奋斗</w:t>
      </w:r>
      <w:proofErr w:type="gramEnd"/>
      <w:r>
        <w:rPr>
          <w:rFonts w:hint="eastAsia"/>
        </w:rPr>
        <w:t>精神、增强综合素质上下功夫，把建设一支高素质的</w:t>
      </w:r>
      <w:proofErr w:type="gramStart"/>
      <w:r>
        <w:rPr>
          <w:rFonts w:hint="eastAsia"/>
        </w:rPr>
        <w:t>思政课</w:t>
      </w:r>
      <w:proofErr w:type="gramEnd"/>
      <w:r>
        <w:rPr>
          <w:rFonts w:hint="eastAsia"/>
        </w:rPr>
        <w:t>教师队伍作为关键，以高水准教材为遵循，以高水平教学资源为支撑，以高质量示范课堂为抓手，以高效率工作机制为保障，以高标准教学质量为目标，深入推进</w:t>
      </w:r>
      <w:proofErr w:type="gramStart"/>
      <w:r>
        <w:rPr>
          <w:rFonts w:hint="eastAsia"/>
        </w:rPr>
        <w:t>思政课</w:t>
      </w:r>
      <w:proofErr w:type="gramEnd"/>
      <w:r>
        <w:rPr>
          <w:rFonts w:hint="eastAsia"/>
        </w:rPr>
        <w:t>思路创优、师资创优、教材创优、教法创优、机制创优、环境创优，进一步完善顶层设计、优化工作格局、加大精准施策力度，展现新时代高校</w:t>
      </w:r>
      <w:proofErr w:type="gramStart"/>
      <w:r>
        <w:rPr>
          <w:rFonts w:hint="eastAsia"/>
        </w:rPr>
        <w:t>思政课</w:t>
      </w:r>
      <w:proofErr w:type="gramEnd"/>
      <w:r>
        <w:rPr>
          <w:rFonts w:hint="eastAsia"/>
        </w:rPr>
        <w:t>新气象新作为新担当，全面提升</w:t>
      </w:r>
      <w:proofErr w:type="gramStart"/>
      <w:r>
        <w:rPr>
          <w:rFonts w:hint="eastAsia"/>
        </w:rPr>
        <w:t>思政课质量</w:t>
      </w:r>
      <w:proofErr w:type="gramEnd"/>
      <w:r>
        <w:rPr>
          <w:rFonts w:hint="eastAsia"/>
        </w:rPr>
        <w:t>和水平。</w:t>
      </w:r>
    </w:p>
    <w:p w:rsidR="008A22DC" w:rsidRDefault="008A22DC" w:rsidP="008A22DC">
      <w:pPr>
        <w:spacing w:line="490" w:lineRule="exact"/>
        <w:ind w:firstLine="555"/>
        <w:jc w:val="both"/>
      </w:pPr>
      <w:r>
        <w:rPr>
          <w:rFonts w:hint="eastAsia"/>
        </w:rPr>
        <w:t>《方案》提出</w:t>
      </w:r>
      <w:r>
        <w:t>25条创优举措。在抓好思路创优上，强调发挥</w:t>
      </w:r>
      <w:proofErr w:type="gramStart"/>
      <w:r>
        <w:t>思政课全面</w:t>
      </w:r>
      <w:proofErr w:type="gramEnd"/>
      <w:r>
        <w:t>推动习近平新时代中国特色社会主义思想“三进”主渠道作用，坚持用习近平新时代中国特色社会主义思想铸魂育人，重点是推动以学</w:t>
      </w:r>
      <w:proofErr w:type="gramStart"/>
      <w:r>
        <w:t>习习近</w:t>
      </w:r>
      <w:proofErr w:type="gramEnd"/>
      <w:r>
        <w:t>平新时代中国特色社会主义思想为核心内容的</w:t>
      </w:r>
      <w:proofErr w:type="gramStart"/>
      <w:r>
        <w:t>思政课</w:t>
      </w:r>
      <w:proofErr w:type="gramEnd"/>
      <w:r>
        <w:t>课程群建设，</w:t>
      </w:r>
      <w:proofErr w:type="gramStart"/>
      <w:r>
        <w:t>完善思政课</w:t>
      </w:r>
      <w:proofErr w:type="gramEnd"/>
      <w:r>
        <w:t>教师队伍建设的顶层设计，提升高校马克思主义学院建设水平，召开深化新时代学校</w:t>
      </w:r>
      <w:proofErr w:type="gramStart"/>
      <w:r>
        <w:t>思政课改革</w:t>
      </w:r>
      <w:proofErr w:type="gramEnd"/>
      <w:r>
        <w:t>创新现场推进会。在抓好师资创优上，强调引导</w:t>
      </w:r>
      <w:proofErr w:type="gramStart"/>
      <w:r>
        <w:t>思政课</w:t>
      </w:r>
      <w:proofErr w:type="gramEnd"/>
      <w:r>
        <w:t>教师政治要强、情怀要深、思维要新、视野要广、自律要严、人格要正，建设一支专职为主、专兼结合、数量充足、素质优良的</w:t>
      </w:r>
      <w:proofErr w:type="gramStart"/>
      <w:r>
        <w:t>思政课</w:t>
      </w:r>
      <w:proofErr w:type="gramEnd"/>
      <w:r>
        <w:t>教</w:t>
      </w:r>
      <w:r>
        <w:rPr>
          <w:rFonts w:hint="eastAsia"/>
        </w:rPr>
        <w:t>师队伍，重点是加快壮大高校</w:t>
      </w:r>
      <w:proofErr w:type="gramStart"/>
      <w:r>
        <w:rPr>
          <w:rFonts w:hint="eastAsia"/>
        </w:rPr>
        <w:t>思政课</w:t>
      </w:r>
      <w:proofErr w:type="gramEnd"/>
      <w:r>
        <w:rPr>
          <w:rFonts w:hint="eastAsia"/>
        </w:rPr>
        <w:t>教师队伍，实施“高校思政课教师队</w:t>
      </w:r>
      <w:r>
        <w:rPr>
          <w:rFonts w:hint="eastAsia"/>
        </w:rPr>
        <w:lastRenderedPageBreak/>
        <w:t>伍后备人才培养专项支持计划”，高水平开展</w:t>
      </w:r>
      <w:proofErr w:type="gramStart"/>
      <w:r>
        <w:rPr>
          <w:rFonts w:hint="eastAsia"/>
        </w:rPr>
        <w:t>思政课</w:t>
      </w:r>
      <w:proofErr w:type="gramEnd"/>
      <w:r>
        <w:rPr>
          <w:rFonts w:hint="eastAsia"/>
        </w:rPr>
        <w:t>教师示范培训，实施高校</w:t>
      </w:r>
      <w:proofErr w:type="gramStart"/>
      <w:r>
        <w:rPr>
          <w:rFonts w:hint="eastAsia"/>
        </w:rPr>
        <w:t>思政课</w:t>
      </w:r>
      <w:proofErr w:type="gramEnd"/>
      <w:r>
        <w:rPr>
          <w:rFonts w:hint="eastAsia"/>
        </w:rPr>
        <w:t>教师社会实践专项工作，改革</w:t>
      </w:r>
      <w:proofErr w:type="gramStart"/>
      <w:r>
        <w:rPr>
          <w:rFonts w:hint="eastAsia"/>
        </w:rPr>
        <w:t>思政课</w:t>
      </w:r>
      <w:proofErr w:type="gramEnd"/>
      <w:r>
        <w:rPr>
          <w:rFonts w:hint="eastAsia"/>
        </w:rPr>
        <w:t>教师评价机制，加大</w:t>
      </w:r>
      <w:proofErr w:type="gramStart"/>
      <w:r>
        <w:rPr>
          <w:rFonts w:hint="eastAsia"/>
        </w:rPr>
        <w:t>思政课</w:t>
      </w:r>
      <w:proofErr w:type="gramEnd"/>
      <w:r>
        <w:rPr>
          <w:rFonts w:hint="eastAsia"/>
        </w:rPr>
        <w:t>教师激励力度。在抓好教材创优上，强调着重把中国特色社会主义取得举世瞩目的成就融入</w:t>
      </w:r>
      <w:proofErr w:type="gramStart"/>
      <w:r>
        <w:rPr>
          <w:rFonts w:hint="eastAsia"/>
        </w:rPr>
        <w:t>思政课</w:t>
      </w:r>
      <w:proofErr w:type="gramEnd"/>
      <w:r>
        <w:rPr>
          <w:rFonts w:hint="eastAsia"/>
        </w:rPr>
        <w:t>教材，集中建设优质教学资源，重点是编好用好马工程高校</w:t>
      </w:r>
      <w:proofErr w:type="gramStart"/>
      <w:r>
        <w:rPr>
          <w:rFonts w:hint="eastAsia"/>
        </w:rPr>
        <w:t>思政课</w:t>
      </w:r>
      <w:proofErr w:type="gramEnd"/>
      <w:r>
        <w:rPr>
          <w:rFonts w:hint="eastAsia"/>
        </w:rPr>
        <w:t>教材，定期研制印发《高校“形势与政策”课教学要点》，研制各门</w:t>
      </w:r>
      <w:proofErr w:type="gramStart"/>
      <w:r>
        <w:rPr>
          <w:rFonts w:hint="eastAsia"/>
        </w:rPr>
        <w:t>思政课</w:t>
      </w:r>
      <w:proofErr w:type="gramEnd"/>
      <w:r>
        <w:rPr>
          <w:rFonts w:hint="eastAsia"/>
        </w:rPr>
        <w:t>必修课专题教学指南及配套课件教案，加强</w:t>
      </w:r>
      <w:proofErr w:type="gramStart"/>
      <w:r>
        <w:rPr>
          <w:rFonts w:hint="eastAsia"/>
        </w:rPr>
        <w:t>思政课立体化</w:t>
      </w:r>
      <w:proofErr w:type="gramEnd"/>
      <w:r>
        <w:rPr>
          <w:rFonts w:hint="eastAsia"/>
        </w:rPr>
        <w:t>教材体系建设。在抓好教法创优上，强调坚持“八个统一”要求，不断增强</w:t>
      </w:r>
      <w:proofErr w:type="gramStart"/>
      <w:r>
        <w:rPr>
          <w:rFonts w:hint="eastAsia"/>
        </w:rPr>
        <w:t>思政课</w:t>
      </w:r>
      <w:proofErr w:type="gramEnd"/>
      <w:r>
        <w:rPr>
          <w:rFonts w:hint="eastAsia"/>
        </w:rPr>
        <w:t>的思想性、理论性和亲和力、针对性，重点是全面开展高校</w:t>
      </w:r>
      <w:proofErr w:type="gramStart"/>
      <w:r>
        <w:rPr>
          <w:rFonts w:hint="eastAsia"/>
        </w:rPr>
        <w:t>思政课</w:t>
      </w:r>
      <w:proofErr w:type="gramEnd"/>
      <w:r>
        <w:rPr>
          <w:rFonts w:hint="eastAsia"/>
        </w:rPr>
        <w:t>教师“手拉手”集体备课，深入实施</w:t>
      </w:r>
      <w:proofErr w:type="gramStart"/>
      <w:r>
        <w:rPr>
          <w:rFonts w:hint="eastAsia"/>
        </w:rPr>
        <w:t>思政课</w:t>
      </w:r>
      <w:proofErr w:type="gramEnd"/>
      <w:r>
        <w:rPr>
          <w:rFonts w:hint="eastAsia"/>
        </w:rPr>
        <w:t>教学方法改革项目择优推广计划，开展全国高校</w:t>
      </w:r>
      <w:proofErr w:type="gramStart"/>
      <w:r>
        <w:rPr>
          <w:rFonts w:hint="eastAsia"/>
        </w:rPr>
        <w:t>思政课</w:t>
      </w:r>
      <w:proofErr w:type="gramEnd"/>
      <w:r>
        <w:rPr>
          <w:rFonts w:hint="eastAsia"/>
        </w:rPr>
        <w:t>教学展示活动，设立一批高校</w:t>
      </w:r>
      <w:proofErr w:type="gramStart"/>
      <w:r>
        <w:rPr>
          <w:rFonts w:hint="eastAsia"/>
        </w:rPr>
        <w:t>思政课</w:t>
      </w:r>
      <w:proofErr w:type="gramEnd"/>
      <w:r>
        <w:rPr>
          <w:rFonts w:hint="eastAsia"/>
        </w:rPr>
        <w:t>教学创新中心。在抓好机制创优上，强调建立党委统一领导、党政齐抓共管、有关部门各负其责、全社会协同配合的工作格局，为</w:t>
      </w:r>
      <w:proofErr w:type="gramStart"/>
      <w:r>
        <w:rPr>
          <w:rFonts w:hint="eastAsia"/>
        </w:rPr>
        <w:t>思政课</w:t>
      </w:r>
      <w:proofErr w:type="gramEnd"/>
      <w:r>
        <w:rPr>
          <w:rFonts w:hint="eastAsia"/>
        </w:rPr>
        <w:t>建设提供有力保障，重点是进一步落实</w:t>
      </w:r>
      <w:proofErr w:type="gramStart"/>
      <w:r>
        <w:rPr>
          <w:rFonts w:hint="eastAsia"/>
        </w:rPr>
        <w:t>思政课</w:t>
      </w:r>
      <w:proofErr w:type="gramEnd"/>
      <w:r>
        <w:rPr>
          <w:rFonts w:hint="eastAsia"/>
        </w:rPr>
        <w:t>建设主体责任，全面开展优秀</w:t>
      </w:r>
      <w:proofErr w:type="gramStart"/>
      <w:r>
        <w:rPr>
          <w:rFonts w:hint="eastAsia"/>
        </w:rPr>
        <w:t>思政课示范课巡</w:t>
      </w:r>
      <w:proofErr w:type="gramEnd"/>
      <w:r>
        <w:rPr>
          <w:rFonts w:hint="eastAsia"/>
        </w:rPr>
        <w:t>讲活动，生动开展</w:t>
      </w:r>
      <w:proofErr w:type="gramStart"/>
      <w:r>
        <w:rPr>
          <w:rFonts w:hint="eastAsia"/>
        </w:rPr>
        <w:t>思政课</w:t>
      </w:r>
      <w:proofErr w:type="gramEnd"/>
      <w:r>
        <w:rPr>
          <w:rFonts w:hint="eastAsia"/>
        </w:rPr>
        <w:t>建设优秀成果巡礼活动，严格开展</w:t>
      </w:r>
      <w:proofErr w:type="gramStart"/>
      <w:r>
        <w:rPr>
          <w:rFonts w:hint="eastAsia"/>
        </w:rPr>
        <w:t>思政课</w:t>
      </w:r>
      <w:proofErr w:type="gramEnd"/>
      <w:r>
        <w:rPr>
          <w:rFonts w:hint="eastAsia"/>
        </w:rPr>
        <w:t>建设专项巡察。在抓好环境创优上，强调推动形成全党全社会努力办好</w:t>
      </w:r>
      <w:proofErr w:type="gramStart"/>
      <w:r>
        <w:rPr>
          <w:rFonts w:hint="eastAsia"/>
        </w:rPr>
        <w:t>思政课</w:t>
      </w:r>
      <w:proofErr w:type="gramEnd"/>
      <w:r>
        <w:rPr>
          <w:rFonts w:hint="eastAsia"/>
        </w:rPr>
        <w:t>、教师认真讲好</w:t>
      </w:r>
      <w:proofErr w:type="gramStart"/>
      <w:r>
        <w:rPr>
          <w:rFonts w:hint="eastAsia"/>
        </w:rPr>
        <w:t>思政课</w:t>
      </w:r>
      <w:proofErr w:type="gramEnd"/>
      <w:r>
        <w:rPr>
          <w:rFonts w:hint="eastAsia"/>
        </w:rPr>
        <w:t>、学生积极学好</w:t>
      </w:r>
      <w:proofErr w:type="gramStart"/>
      <w:r>
        <w:rPr>
          <w:rFonts w:hint="eastAsia"/>
        </w:rPr>
        <w:t>思政课</w:t>
      </w:r>
      <w:proofErr w:type="gramEnd"/>
      <w:r>
        <w:rPr>
          <w:rFonts w:hint="eastAsia"/>
        </w:rPr>
        <w:t>的良好氛围，重点是进一步落实高校党委书记校长带头责任，完善高校</w:t>
      </w:r>
      <w:proofErr w:type="gramStart"/>
      <w:r>
        <w:rPr>
          <w:rFonts w:hint="eastAsia"/>
        </w:rPr>
        <w:t>思政课</w:t>
      </w:r>
      <w:proofErr w:type="gramEnd"/>
      <w:r>
        <w:rPr>
          <w:rFonts w:hint="eastAsia"/>
        </w:rPr>
        <w:t>建设格局，营造有利于</w:t>
      </w:r>
      <w:proofErr w:type="gramStart"/>
      <w:r>
        <w:rPr>
          <w:rFonts w:hint="eastAsia"/>
        </w:rPr>
        <w:t>思政课改革</w:t>
      </w:r>
      <w:proofErr w:type="gramEnd"/>
      <w:r>
        <w:rPr>
          <w:rFonts w:hint="eastAsia"/>
        </w:rPr>
        <w:t>创新的良好舆论环境。</w:t>
      </w:r>
    </w:p>
    <w:p w:rsidR="008A22DC" w:rsidRDefault="008A22DC" w:rsidP="008A22DC">
      <w:pPr>
        <w:spacing w:line="490" w:lineRule="exact"/>
        <w:jc w:val="right"/>
      </w:pPr>
      <w:bookmarkStart w:id="1" w:name="_Hlk516072904"/>
      <w:r>
        <w:rPr>
          <w:rFonts w:hint="eastAsia"/>
        </w:rPr>
        <w:t>（教育部网站2019年</w:t>
      </w:r>
      <w:r>
        <w:t>9</w:t>
      </w:r>
      <w:r>
        <w:rPr>
          <w:rFonts w:hint="eastAsia"/>
        </w:rPr>
        <w:t>月</w:t>
      </w:r>
      <w:r>
        <w:t>16</w:t>
      </w:r>
      <w:r>
        <w:rPr>
          <w:rFonts w:hint="eastAsia"/>
        </w:rPr>
        <w:t>日）</w:t>
      </w:r>
    </w:p>
    <w:bookmarkEnd w:id="1"/>
    <w:p w:rsidR="008A22DC" w:rsidRDefault="008A22DC" w:rsidP="008A22DC">
      <w:pPr>
        <w:spacing w:line="490" w:lineRule="exact"/>
        <w:ind w:firstLine="555"/>
      </w:pPr>
    </w:p>
    <w:p w:rsidR="008A22DC" w:rsidRPr="000E3437" w:rsidRDefault="008A22DC" w:rsidP="008A22DC">
      <w:pPr>
        <w:spacing w:afterLines="80" w:after="304" w:line="490" w:lineRule="exact"/>
        <w:jc w:val="center"/>
        <w:outlineLvl w:val="0"/>
        <w:rPr>
          <w:rFonts w:ascii="华文中宋" w:eastAsia="华文中宋" w:hAnsi="华文中宋"/>
          <w:b/>
          <w:w w:val="90"/>
          <w:sz w:val="32"/>
          <w:szCs w:val="32"/>
        </w:rPr>
      </w:pPr>
      <w:bookmarkStart w:id="2" w:name="_Toc20247314"/>
      <w:r w:rsidRPr="000E3437">
        <w:rPr>
          <w:rFonts w:ascii="华文中宋" w:eastAsia="华文中宋" w:hAnsi="华文中宋"/>
          <w:b/>
          <w:w w:val="90"/>
          <w:sz w:val="32"/>
          <w:szCs w:val="32"/>
        </w:rPr>
        <w:t>10科学家发出倡议：反对科研“圈子”文化、反对急功近利！</w:t>
      </w:r>
      <w:bookmarkEnd w:id="2"/>
      <w:r w:rsidRPr="000E3437">
        <w:rPr>
          <w:rFonts w:ascii="华文中宋" w:eastAsia="华文中宋" w:hAnsi="华文中宋"/>
          <w:b/>
          <w:w w:val="90"/>
          <w:sz w:val="32"/>
          <w:szCs w:val="32"/>
        </w:rPr>
        <w:t xml:space="preserve"> </w:t>
      </w:r>
    </w:p>
    <w:p w:rsidR="008A22DC" w:rsidRDefault="008A22DC" w:rsidP="008A22DC">
      <w:pPr>
        <w:spacing w:line="490" w:lineRule="exact"/>
        <w:ind w:firstLineChars="200" w:firstLine="560"/>
        <w:jc w:val="both"/>
      </w:pPr>
      <w:r>
        <w:rPr>
          <w:rFonts w:hint="eastAsia"/>
        </w:rPr>
        <w:t>9月1</w:t>
      </w:r>
      <w:r>
        <w:t>7</w:t>
      </w:r>
      <w:r>
        <w:rPr>
          <w:rFonts w:hint="eastAsia"/>
        </w:rPr>
        <w:t>日，中国科学院、国家自然科学基金委员会联合举行“弘扬科学家精神、树立良好作风学风”座谈会。会上，</w:t>
      </w:r>
      <w:r>
        <w:t>10位中青年科学家共同签署了一份面向全国科技工作者的《“弘扬科学家精神、树立良好作风学风”倡议书》（以下称《倡议书》）。</w:t>
      </w:r>
    </w:p>
    <w:p w:rsidR="008A22DC" w:rsidRDefault="008A22DC" w:rsidP="008A22DC">
      <w:pPr>
        <w:spacing w:line="490" w:lineRule="exact"/>
        <w:ind w:firstLineChars="200" w:firstLine="560"/>
        <w:jc w:val="both"/>
      </w:pPr>
      <w:r>
        <w:rPr>
          <w:rFonts w:hint="eastAsia"/>
        </w:rPr>
        <w:t>这</w:t>
      </w:r>
      <w:r>
        <w:t>10位科学家分别是——</w:t>
      </w:r>
    </w:p>
    <w:p w:rsidR="008A22DC" w:rsidRDefault="008A22DC" w:rsidP="008A22DC">
      <w:pPr>
        <w:spacing w:line="490" w:lineRule="exact"/>
        <w:ind w:firstLineChars="200" w:firstLine="560"/>
        <w:jc w:val="both"/>
      </w:pPr>
      <w:r>
        <w:rPr>
          <w:rFonts w:hint="eastAsia"/>
        </w:rPr>
        <w:t>孙昌璞，中国科学院院士、中国工程物理研究院研究生院院长</w:t>
      </w:r>
    </w:p>
    <w:p w:rsidR="008A22DC" w:rsidRDefault="008A22DC" w:rsidP="008A22DC">
      <w:pPr>
        <w:spacing w:line="490" w:lineRule="exact"/>
        <w:ind w:firstLineChars="200" w:firstLine="560"/>
        <w:jc w:val="both"/>
      </w:pPr>
      <w:r>
        <w:rPr>
          <w:rFonts w:hint="eastAsia"/>
        </w:rPr>
        <w:lastRenderedPageBreak/>
        <w:t>梅宏，中国科学院院士，中国人民解放军军事科学院副院长</w:t>
      </w:r>
    </w:p>
    <w:p w:rsidR="008A22DC" w:rsidRDefault="008A22DC" w:rsidP="008A22DC">
      <w:pPr>
        <w:spacing w:line="490" w:lineRule="exact"/>
        <w:ind w:firstLineChars="200" w:firstLine="560"/>
        <w:jc w:val="both"/>
      </w:pPr>
      <w:r>
        <w:rPr>
          <w:rFonts w:hint="eastAsia"/>
        </w:rPr>
        <w:t>张学敏，中国科学院院士，军事医学科学院国家生物医学分析中心主任</w:t>
      </w:r>
    </w:p>
    <w:p w:rsidR="008A22DC" w:rsidRDefault="008A22DC" w:rsidP="008A22DC">
      <w:pPr>
        <w:spacing w:line="490" w:lineRule="exact"/>
        <w:ind w:firstLineChars="200" w:firstLine="560"/>
        <w:jc w:val="both"/>
      </w:pPr>
      <w:r>
        <w:rPr>
          <w:rFonts w:hint="eastAsia"/>
        </w:rPr>
        <w:t>周忠和，中国科学院院士，中国科学院古脊椎动物与古人类研究所研究员</w:t>
      </w:r>
    </w:p>
    <w:p w:rsidR="008A22DC" w:rsidRDefault="008A22DC" w:rsidP="008A22DC">
      <w:pPr>
        <w:spacing w:line="490" w:lineRule="exact"/>
        <w:ind w:firstLineChars="200" w:firstLine="560"/>
        <w:jc w:val="both"/>
      </w:pPr>
      <w:r>
        <w:rPr>
          <w:rFonts w:hint="eastAsia"/>
        </w:rPr>
        <w:t>丁奎岭，中国科学院院士，上海交通大学党委常委、常务副校长</w:t>
      </w:r>
    </w:p>
    <w:p w:rsidR="008A22DC" w:rsidRDefault="008A22DC" w:rsidP="008A22DC">
      <w:pPr>
        <w:spacing w:line="490" w:lineRule="exact"/>
        <w:ind w:firstLineChars="200" w:firstLine="560"/>
        <w:jc w:val="both"/>
      </w:pPr>
      <w:r>
        <w:rPr>
          <w:rFonts w:hint="eastAsia"/>
        </w:rPr>
        <w:t>陈晔光，中国科学院院士，清华大学教授</w:t>
      </w:r>
    </w:p>
    <w:p w:rsidR="008A22DC" w:rsidRDefault="008A22DC" w:rsidP="008A22DC">
      <w:pPr>
        <w:spacing w:line="490" w:lineRule="exact"/>
        <w:ind w:firstLineChars="200" w:firstLine="560"/>
        <w:jc w:val="both"/>
      </w:pPr>
      <w:proofErr w:type="gramStart"/>
      <w:r>
        <w:rPr>
          <w:rFonts w:hint="eastAsia"/>
        </w:rPr>
        <w:t>李儒新</w:t>
      </w:r>
      <w:proofErr w:type="gramEnd"/>
      <w:r>
        <w:rPr>
          <w:rFonts w:hint="eastAsia"/>
        </w:rPr>
        <w:t>，中国科学院院士，中国科学院上海光学精密机械研究所所长</w:t>
      </w:r>
    </w:p>
    <w:p w:rsidR="008A22DC" w:rsidRDefault="008A22DC" w:rsidP="008A22DC">
      <w:pPr>
        <w:spacing w:line="490" w:lineRule="exact"/>
        <w:ind w:firstLineChars="200" w:firstLine="560"/>
        <w:jc w:val="both"/>
      </w:pPr>
      <w:r>
        <w:rPr>
          <w:rFonts w:hint="eastAsia"/>
        </w:rPr>
        <w:t>傅小兰（女），中国科学院心理研究所所长</w:t>
      </w:r>
    </w:p>
    <w:p w:rsidR="008A22DC" w:rsidRDefault="008A22DC" w:rsidP="008A22DC">
      <w:pPr>
        <w:spacing w:line="490" w:lineRule="exact"/>
        <w:ind w:firstLineChars="200" w:firstLine="560"/>
        <w:jc w:val="both"/>
      </w:pPr>
      <w:r>
        <w:rPr>
          <w:rFonts w:hint="eastAsia"/>
        </w:rPr>
        <w:t>孙斌勇，中国科学院数学与系统科学研究院研究员</w:t>
      </w:r>
    </w:p>
    <w:p w:rsidR="008A22DC" w:rsidRDefault="008A22DC" w:rsidP="008A22DC">
      <w:pPr>
        <w:spacing w:line="490" w:lineRule="exact"/>
        <w:ind w:firstLineChars="200" w:firstLine="560"/>
        <w:jc w:val="both"/>
      </w:pPr>
      <w:r>
        <w:rPr>
          <w:rFonts w:hint="eastAsia"/>
        </w:rPr>
        <w:t>陈云霁，中国科学院计算技术研究所研究员</w:t>
      </w:r>
    </w:p>
    <w:p w:rsidR="008A22DC" w:rsidRDefault="008A22DC" w:rsidP="008A22DC">
      <w:pPr>
        <w:spacing w:line="490" w:lineRule="exact"/>
        <w:ind w:firstLineChars="200" w:firstLine="560"/>
        <w:jc w:val="both"/>
      </w:pPr>
      <w:r>
        <w:rPr>
          <w:rFonts w:hint="eastAsia"/>
        </w:rPr>
        <w:t>《倡议书》内容包括“自觉</w:t>
      </w:r>
      <w:proofErr w:type="gramStart"/>
      <w:r>
        <w:rPr>
          <w:rFonts w:hint="eastAsia"/>
        </w:rPr>
        <w:t>践行</w:t>
      </w:r>
      <w:proofErr w:type="gramEnd"/>
      <w:r>
        <w:rPr>
          <w:rFonts w:hint="eastAsia"/>
        </w:rPr>
        <w:t>新时代科学家精神”“坚守科研诚信底线和科研伦理规范”“反对浮夸浮躁、急功近利”“加强科研数据及成果管理”</w:t>
      </w:r>
      <w:r>
        <w:t xml:space="preserve"> “反对科研领域‘圈子’文化”“积极履行社会责任”六个方面（全文附后），旨在全社会大力弘扬科学家精神，在科技界切实加强作风和学风建设。</w:t>
      </w:r>
    </w:p>
    <w:p w:rsidR="008A22DC" w:rsidRDefault="008A22DC" w:rsidP="008A22DC">
      <w:pPr>
        <w:spacing w:line="490" w:lineRule="exact"/>
        <w:ind w:firstLineChars="200" w:firstLine="560"/>
        <w:jc w:val="both"/>
      </w:pPr>
      <w:r>
        <w:rPr>
          <w:rFonts w:hint="eastAsia"/>
        </w:rPr>
        <w:t>中科院党组副书记、副院长侯建国当天表示，希望中科院广大科技工作者充分认识弘扬科学家精神、加强作风和学风建设的重要性和必要性，积极响应《倡议书》，从自身做起，从今天做起，传承老一辈科学家的优秀品质，向身边先进典型学习</w:t>
      </w:r>
      <w:r>
        <w:t>,积极</w:t>
      </w:r>
      <w:proofErr w:type="gramStart"/>
      <w:r>
        <w:t>践行</w:t>
      </w:r>
      <w:proofErr w:type="gramEnd"/>
      <w:r>
        <w:t>科学家精神，引领弘扬科研诚信之风，自觉做良好作风学风的</w:t>
      </w:r>
      <w:proofErr w:type="gramStart"/>
      <w:r>
        <w:t>践行</w:t>
      </w:r>
      <w:proofErr w:type="gramEnd"/>
      <w:r>
        <w:t>者和引领者。</w:t>
      </w:r>
    </w:p>
    <w:p w:rsidR="008A22DC" w:rsidRDefault="008A22DC" w:rsidP="008A22DC">
      <w:pPr>
        <w:spacing w:line="490" w:lineRule="exact"/>
        <w:ind w:firstLineChars="200" w:firstLine="560"/>
        <w:jc w:val="both"/>
      </w:pPr>
      <w:r>
        <w:rPr>
          <w:rFonts w:hint="eastAsia"/>
        </w:rPr>
        <w:t>记者了解到，《倡议书》当天签署后，还将通过网络平台在科技界进行广泛的联署活动，呼吁广大科技工作者响应和支持《倡议书》。</w:t>
      </w:r>
    </w:p>
    <w:p w:rsidR="008A22DC" w:rsidRPr="00C73083" w:rsidRDefault="008A22DC" w:rsidP="008A22DC">
      <w:pPr>
        <w:spacing w:line="490" w:lineRule="exact"/>
        <w:ind w:firstLineChars="200" w:firstLine="562"/>
        <w:jc w:val="both"/>
        <w:rPr>
          <w:b/>
          <w:bCs/>
        </w:rPr>
      </w:pPr>
      <w:r w:rsidRPr="00C73083">
        <w:rPr>
          <w:rFonts w:hint="eastAsia"/>
          <w:b/>
          <w:bCs/>
        </w:rPr>
        <w:t>附：《倡议书》全文</w:t>
      </w:r>
      <w:bookmarkStart w:id="3" w:name="_GoBack"/>
      <w:bookmarkEnd w:id="3"/>
    </w:p>
    <w:p w:rsidR="008A22DC" w:rsidRPr="00B55AF9" w:rsidRDefault="008A22DC" w:rsidP="008A22DC">
      <w:pPr>
        <w:spacing w:line="490" w:lineRule="exact"/>
        <w:ind w:firstLineChars="200" w:firstLine="560"/>
        <w:jc w:val="both"/>
        <w:rPr>
          <w:rFonts w:ascii="黑体" w:eastAsia="黑体" w:hAnsi="黑体"/>
        </w:rPr>
      </w:pPr>
      <w:r w:rsidRPr="00B55AF9">
        <w:rPr>
          <w:rFonts w:ascii="黑体" w:eastAsia="黑体" w:hAnsi="黑体" w:hint="eastAsia"/>
        </w:rPr>
        <w:t>弘扬科学家精神</w:t>
      </w:r>
      <w:r w:rsidRPr="00B55AF9">
        <w:rPr>
          <w:rFonts w:ascii="黑体" w:eastAsia="黑体" w:hAnsi="黑体"/>
        </w:rPr>
        <w:t xml:space="preserve"> 树立良好作风学风倡议书（2019年9月17日）</w:t>
      </w:r>
    </w:p>
    <w:p w:rsidR="008A22DC" w:rsidRDefault="008A22DC" w:rsidP="008A22DC">
      <w:pPr>
        <w:spacing w:line="490" w:lineRule="exact"/>
        <w:ind w:firstLineChars="200" w:firstLine="560"/>
        <w:jc w:val="both"/>
      </w:pPr>
      <w:r>
        <w:rPr>
          <w:rFonts w:hint="eastAsia"/>
        </w:rPr>
        <w:t>科研作风和学风是决定科技事业成败的关键。党中央高度重视科研作风和学风建设。习近平总书记在两院院士大会上指出，要弘扬科学报国的光荣传统，追求真理、勇攀高峰的科学精神，勇于创新、严谨求实的学术</w:t>
      </w:r>
      <w:r>
        <w:rPr>
          <w:rFonts w:hint="eastAsia"/>
        </w:rPr>
        <w:lastRenderedPageBreak/>
        <w:t>风气。今年</w:t>
      </w:r>
      <w:r>
        <w:t>6月，中共中央办公厅、国务院办公厅印发《关于进一步弘扬科学家精神 加强作风和学风建设的意见》，对弘扬科学家精神、加强作风和学风建设做出了全面系统的部署。为在全社会大力弘扬科学家精神，在科技界切实加强作风和学风建设，我们向广大科技工作者倡议：</w:t>
      </w:r>
    </w:p>
    <w:p w:rsidR="008A22DC" w:rsidRPr="00B55AF9" w:rsidRDefault="008A22DC" w:rsidP="008A22DC">
      <w:pPr>
        <w:spacing w:line="490" w:lineRule="exact"/>
        <w:ind w:firstLineChars="200" w:firstLine="562"/>
        <w:jc w:val="both"/>
        <w:rPr>
          <w:b/>
          <w:bCs/>
        </w:rPr>
      </w:pPr>
      <w:r w:rsidRPr="00B55AF9">
        <w:rPr>
          <w:rFonts w:hint="eastAsia"/>
          <w:b/>
          <w:bCs/>
        </w:rPr>
        <w:t>一、自觉</w:t>
      </w:r>
      <w:proofErr w:type="gramStart"/>
      <w:r w:rsidRPr="00B55AF9">
        <w:rPr>
          <w:rFonts w:hint="eastAsia"/>
          <w:b/>
          <w:bCs/>
        </w:rPr>
        <w:t>践行</w:t>
      </w:r>
      <w:proofErr w:type="gramEnd"/>
      <w:r w:rsidRPr="00B55AF9">
        <w:rPr>
          <w:rFonts w:hint="eastAsia"/>
          <w:b/>
          <w:bCs/>
        </w:rPr>
        <w:t>新时代科学家精神</w:t>
      </w:r>
    </w:p>
    <w:p w:rsidR="008A22DC" w:rsidRDefault="008A22DC" w:rsidP="008A22DC">
      <w:pPr>
        <w:spacing w:line="490" w:lineRule="exact"/>
        <w:ind w:firstLineChars="200" w:firstLine="560"/>
        <w:jc w:val="both"/>
      </w:pPr>
      <w:r>
        <w:rPr>
          <w:rFonts w:hint="eastAsia"/>
        </w:rPr>
        <w:t>继承和发扬老一辈科学家坚持国家利益和人民利益至上，艰苦奋斗、科学报国的优秀品质，在新时代坚定敢为天下先的自信和勇气，敢于提出新理论、开辟新领域、探寻新路径，在解决受制于人的重大瓶颈问题上强化担当作为。坚持追求真理、严谨治学，甘坐“冷板凳”，肯下“苦功夫”，倡导团队精神，坚持全球视野，加强国际合作。坚持立德为先、诚信为本，勇做重大科研成果的创造者、建设科技强国的奉献者、崇高思想品格的</w:t>
      </w:r>
      <w:proofErr w:type="gramStart"/>
      <w:r>
        <w:rPr>
          <w:rFonts w:hint="eastAsia"/>
        </w:rPr>
        <w:t>践行</w:t>
      </w:r>
      <w:proofErr w:type="gramEnd"/>
      <w:r>
        <w:rPr>
          <w:rFonts w:hint="eastAsia"/>
        </w:rPr>
        <w:t>者、良好社会风尚的引领者。</w:t>
      </w:r>
    </w:p>
    <w:p w:rsidR="008A22DC" w:rsidRPr="00B55AF9" w:rsidRDefault="008A22DC" w:rsidP="008A22DC">
      <w:pPr>
        <w:spacing w:line="490" w:lineRule="exact"/>
        <w:ind w:firstLineChars="200" w:firstLine="562"/>
        <w:jc w:val="both"/>
        <w:rPr>
          <w:b/>
          <w:bCs/>
        </w:rPr>
      </w:pPr>
      <w:r w:rsidRPr="00B55AF9">
        <w:rPr>
          <w:rFonts w:hint="eastAsia"/>
          <w:b/>
          <w:bCs/>
        </w:rPr>
        <w:t>二、坚守科研诚信底线和科研伦理规范</w:t>
      </w:r>
    </w:p>
    <w:p w:rsidR="008A22DC" w:rsidRDefault="008A22DC" w:rsidP="008A22DC">
      <w:pPr>
        <w:spacing w:line="490" w:lineRule="exact"/>
        <w:ind w:firstLineChars="200" w:firstLine="560"/>
        <w:jc w:val="both"/>
      </w:pPr>
      <w:r>
        <w:rPr>
          <w:rFonts w:hint="eastAsia"/>
        </w:rPr>
        <w:t>严守学术道德底线，遵循科研伦理规范。保证科研数据客观、真实、完整，保证实验方案科学、环境客观、检验充分、结果真实。规范引用和使用他人观点、数据及文献，尊重他人原创。按照对科研成果的创造性贡献大小和学术规范据实署名和排序，反对无实质学术贡献者“挂名”，尊重和维护成果贡献者在成果署名、知识产权归属等方面的合法权益。</w:t>
      </w:r>
    </w:p>
    <w:p w:rsidR="008A22DC" w:rsidRPr="00B55AF9" w:rsidRDefault="008A22DC" w:rsidP="008A22DC">
      <w:pPr>
        <w:spacing w:line="490" w:lineRule="exact"/>
        <w:ind w:firstLineChars="200" w:firstLine="562"/>
        <w:jc w:val="both"/>
        <w:rPr>
          <w:b/>
          <w:bCs/>
        </w:rPr>
      </w:pPr>
      <w:r w:rsidRPr="00B55AF9">
        <w:rPr>
          <w:rFonts w:hint="eastAsia"/>
          <w:b/>
          <w:bCs/>
        </w:rPr>
        <w:t>三、反对浮夸浮躁、急功近利</w:t>
      </w:r>
    </w:p>
    <w:p w:rsidR="008A22DC" w:rsidRDefault="008A22DC" w:rsidP="008A22DC">
      <w:pPr>
        <w:spacing w:line="490" w:lineRule="exact"/>
        <w:ind w:firstLineChars="200" w:firstLine="560"/>
        <w:jc w:val="both"/>
      </w:pPr>
      <w:r>
        <w:rPr>
          <w:rFonts w:hint="eastAsia"/>
        </w:rPr>
        <w:t>深入科研一线，掌握一手资料，不人为夸大研究基础和成果的学术价值与实用价值，不能把未经科学验证的现象和观点当成定论向公众传播。保证项目申请、奖励推荐等材料客观准确，真实描述科研成果，不为获取科研经费而申报明显不具备研究基础的项目。</w:t>
      </w:r>
    </w:p>
    <w:p w:rsidR="008A22DC" w:rsidRDefault="008A22DC" w:rsidP="008A22DC">
      <w:pPr>
        <w:spacing w:line="490" w:lineRule="exact"/>
        <w:ind w:firstLineChars="200" w:firstLine="560"/>
        <w:jc w:val="both"/>
      </w:pPr>
      <w:r>
        <w:rPr>
          <w:rFonts w:hint="eastAsia"/>
        </w:rPr>
        <w:t>不参加自己不熟悉领域的咨询评审活动，不在情况不掌握、内容不了解的意见和建议上署名签字、出具证明。谨慎兼职，并确保兼职与本人研究专业相关，杜绝无实质性工作内容的各种兼职和挂名。</w:t>
      </w:r>
    </w:p>
    <w:p w:rsidR="008A22DC" w:rsidRPr="00B55AF9" w:rsidRDefault="008A22DC" w:rsidP="008A22DC">
      <w:pPr>
        <w:spacing w:line="490" w:lineRule="exact"/>
        <w:ind w:firstLineChars="200" w:firstLine="562"/>
        <w:jc w:val="both"/>
        <w:rPr>
          <w:b/>
          <w:bCs/>
        </w:rPr>
      </w:pPr>
      <w:r w:rsidRPr="00B55AF9">
        <w:rPr>
          <w:rFonts w:hint="eastAsia"/>
          <w:b/>
          <w:bCs/>
        </w:rPr>
        <w:t>四、加强科研数据及成果管理</w:t>
      </w:r>
    </w:p>
    <w:p w:rsidR="008A22DC" w:rsidRDefault="008A22DC" w:rsidP="008A22DC">
      <w:pPr>
        <w:spacing w:line="490" w:lineRule="exact"/>
        <w:ind w:firstLineChars="200" w:firstLine="560"/>
        <w:jc w:val="both"/>
      </w:pPr>
      <w:r>
        <w:rPr>
          <w:rFonts w:hint="eastAsia"/>
        </w:rPr>
        <w:lastRenderedPageBreak/>
        <w:t>保证科研档案与科技报告系统、真实，准确记载研究条件、研究过程、研究数据和分析结果，确保关键过程可重复、关键结果可检验，按规定管理、留存实验记录、实验数据等原始数据资料。公布突破性科技成果和重大科研进展应当经所在单位同意，推广转化科技成果</w:t>
      </w:r>
      <w:proofErr w:type="gramStart"/>
      <w:r>
        <w:rPr>
          <w:rFonts w:hint="eastAsia"/>
        </w:rPr>
        <w:t>不</w:t>
      </w:r>
      <w:proofErr w:type="gramEnd"/>
      <w:r>
        <w:rPr>
          <w:rFonts w:hint="eastAsia"/>
        </w:rPr>
        <w:t>故意夸大技术价值和经济社会效益，不隐瞒技术风险，确保经得起同行评、用户用、市场认。</w:t>
      </w:r>
    </w:p>
    <w:p w:rsidR="008A22DC" w:rsidRPr="00B55AF9" w:rsidRDefault="008A22DC" w:rsidP="008A22DC">
      <w:pPr>
        <w:spacing w:line="490" w:lineRule="exact"/>
        <w:ind w:firstLineChars="200" w:firstLine="562"/>
        <w:jc w:val="both"/>
        <w:rPr>
          <w:b/>
          <w:bCs/>
        </w:rPr>
      </w:pPr>
      <w:r w:rsidRPr="00B55AF9">
        <w:rPr>
          <w:rFonts w:hint="eastAsia"/>
          <w:b/>
          <w:bCs/>
        </w:rPr>
        <w:t>五、反对科研领域“圈子”文化</w:t>
      </w:r>
    </w:p>
    <w:p w:rsidR="008A22DC" w:rsidRDefault="008A22DC" w:rsidP="008A22DC">
      <w:pPr>
        <w:spacing w:line="490" w:lineRule="exact"/>
        <w:ind w:firstLineChars="200" w:firstLine="560"/>
        <w:jc w:val="both"/>
      </w:pPr>
      <w:r>
        <w:rPr>
          <w:rFonts w:hint="eastAsia"/>
        </w:rPr>
        <w:t>坚持“功成不必在我”的胸襟，打破门户倾向，抵制各种利益纽带和人身依附关系。对于学术上问题，要坚持学术民主，就事不就人进行争论和争鸣，勇于批评和自我批评。公正负责地参加项目评审、人才评价和机构评估等活动，抵制各种人情评审，在科技项目、奖励、人才计划和院士增选等各种评审活动中率先做到不“打招呼”，不“走关系”，不投感情票、单位票、利益票。</w:t>
      </w:r>
    </w:p>
    <w:p w:rsidR="008A22DC" w:rsidRPr="00B55AF9" w:rsidRDefault="008A22DC" w:rsidP="008A22DC">
      <w:pPr>
        <w:spacing w:line="490" w:lineRule="exact"/>
        <w:ind w:firstLineChars="200" w:firstLine="562"/>
        <w:jc w:val="both"/>
        <w:rPr>
          <w:b/>
          <w:bCs/>
        </w:rPr>
      </w:pPr>
      <w:r w:rsidRPr="00B55AF9">
        <w:rPr>
          <w:rFonts w:hint="eastAsia"/>
          <w:b/>
          <w:bCs/>
        </w:rPr>
        <w:t>六、积极履行社会责任</w:t>
      </w:r>
    </w:p>
    <w:p w:rsidR="008A22DC" w:rsidRDefault="008A22DC" w:rsidP="008A22DC">
      <w:pPr>
        <w:spacing w:line="490" w:lineRule="exact"/>
        <w:ind w:firstLineChars="200" w:firstLine="560"/>
        <w:jc w:val="both"/>
      </w:pPr>
      <w:r>
        <w:rPr>
          <w:rFonts w:hint="eastAsia"/>
        </w:rPr>
        <w:t>作为科学家，努力做到学为人师、行为</w:t>
      </w:r>
      <w:proofErr w:type="gramStart"/>
      <w:r>
        <w:rPr>
          <w:rFonts w:hint="eastAsia"/>
        </w:rPr>
        <w:t>世范</w:t>
      </w:r>
      <w:proofErr w:type="gramEnd"/>
      <w:r>
        <w:rPr>
          <w:rFonts w:hint="eastAsia"/>
        </w:rPr>
        <w:t>，引导教育学生严格遵守学术规范，加强对学生科研活动的审核把关，传播追求真理、科技报国的价值理念，引领更多青少年投身科技事业。主动走近公众，开展科普活动，弘扬科学精神与科学文化，在全社会形成尊重知识、崇尚创新、尊重人才、热爱科学、献身科学的浓厚氛围。积极推动建立和完善有利于良好作风学风的科技管理制度规范。</w:t>
      </w:r>
    </w:p>
    <w:p w:rsidR="008A22DC" w:rsidRDefault="008A22DC" w:rsidP="008A22DC">
      <w:pPr>
        <w:spacing w:line="490" w:lineRule="exact"/>
        <w:ind w:firstLine="555"/>
        <w:jc w:val="right"/>
      </w:pPr>
      <w:bookmarkStart w:id="4" w:name="OLE_LINK6"/>
      <w:bookmarkStart w:id="5" w:name="OLE_LINK7"/>
      <w:r>
        <w:rPr>
          <w:rFonts w:hint="eastAsia"/>
        </w:rPr>
        <w:t>（中青在线 2019年</w:t>
      </w:r>
      <w:r>
        <w:t>9</w:t>
      </w:r>
      <w:r>
        <w:rPr>
          <w:rFonts w:hint="eastAsia"/>
        </w:rPr>
        <w:t>月1</w:t>
      </w:r>
      <w:r>
        <w:t>8</w:t>
      </w:r>
      <w:r>
        <w:rPr>
          <w:rFonts w:hint="eastAsia"/>
        </w:rPr>
        <w:t>日）</w:t>
      </w:r>
    </w:p>
    <w:bookmarkEnd w:id="4"/>
    <w:bookmarkEnd w:id="5"/>
    <w:p w:rsidR="008A22DC" w:rsidRPr="00B55AF9" w:rsidRDefault="008A22DC" w:rsidP="008A22DC">
      <w:pPr>
        <w:spacing w:line="490" w:lineRule="exact"/>
        <w:ind w:firstLineChars="200" w:firstLine="560"/>
      </w:pPr>
    </w:p>
    <w:p w:rsidR="008A22DC" w:rsidRPr="00D1699A" w:rsidRDefault="008A22DC" w:rsidP="008A22DC">
      <w:pPr>
        <w:spacing w:afterLines="80" w:after="304" w:line="490" w:lineRule="exact"/>
        <w:jc w:val="center"/>
        <w:outlineLvl w:val="0"/>
        <w:rPr>
          <w:rFonts w:ascii="华文中宋" w:eastAsia="华文中宋" w:hAnsi="华文中宋"/>
          <w:b/>
          <w:sz w:val="32"/>
          <w:szCs w:val="32"/>
        </w:rPr>
      </w:pPr>
      <w:bookmarkStart w:id="6" w:name="_Toc20247315"/>
      <w:r w:rsidRPr="00D1699A">
        <w:rPr>
          <w:rFonts w:ascii="华文中宋" w:eastAsia="华文中宋" w:hAnsi="华文中宋" w:hint="eastAsia"/>
          <w:b/>
          <w:sz w:val="32"/>
          <w:szCs w:val="32"/>
        </w:rPr>
        <w:t>提升教师身份认同从哪里入手</w:t>
      </w:r>
      <w:bookmarkEnd w:id="6"/>
    </w:p>
    <w:p w:rsidR="008A22DC" w:rsidRDefault="008A22DC" w:rsidP="008A22DC">
      <w:pPr>
        <w:spacing w:line="490" w:lineRule="exact"/>
        <w:jc w:val="both"/>
      </w:pPr>
      <w:r>
        <w:rPr>
          <w:rFonts w:hint="eastAsia"/>
        </w:rPr>
        <w:t xml:space="preserve">　　教师身份认同属于职业身份认同的一种。所谓职业身份认同，通常包括职业认知和职业情感两个方面。对某种职业的身份认同首先是从职业认知开始，包括对职业属性、职业角色、职业作用、职业功能等方面的认知，在职业认知的基础上再产生和形成职业情感和职业归属。从职业认同主体而言，它可包括职业的自我认同和公共认同两个方面，职业的自我认同属</w:t>
      </w:r>
      <w:r>
        <w:rPr>
          <w:rFonts w:hint="eastAsia"/>
        </w:rPr>
        <w:lastRenderedPageBreak/>
        <w:t>于个体认同，指的是职业主体的自我体认，对于任何一种职业的状态而言都是十分关键的。而职业的公共认同实际上是一种“被认同”，即来自于职业主体之外的认同，它通常包括政府认同和社会认同等诸方面。结合这些理论认识和新时代的现实背景，笔者认为当前提升教师身份认同可从以下方面着手。</w:t>
      </w:r>
    </w:p>
    <w:p w:rsidR="008A22DC" w:rsidRPr="00D1699A" w:rsidRDefault="008A22DC" w:rsidP="008A22DC">
      <w:pPr>
        <w:spacing w:line="490" w:lineRule="exact"/>
        <w:ind w:firstLineChars="200" w:firstLine="560"/>
        <w:jc w:val="both"/>
        <w:rPr>
          <w:rFonts w:ascii="黑体" w:eastAsia="黑体" w:hAnsi="黑体"/>
        </w:rPr>
      </w:pPr>
      <w:r w:rsidRPr="00D1699A">
        <w:rPr>
          <w:rFonts w:ascii="黑体" w:eastAsia="黑体" w:hAnsi="黑体" w:hint="eastAsia"/>
        </w:rPr>
        <w:t>建构教师正确的职业认知，并寻求个体认知与公共认知的一致性</w:t>
      </w:r>
    </w:p>
    <w:p w:rsidR="008A22DC" w:rsidRDefault="008A22DC" w:rsidP="008A22DC">
      <w:pPr>
        <w:spacing w:line="490" w:lineRule="exact"/>
        <w:jc w:val="both"/>
      </w:pPr>
      <w:r>
        <w:rPr>
          <w:rFonts w:hint="eastAsia"/>
        </w:rPr>
        <w:t xml:space="preserve">　　对教师的身份认知首先是与对教育的认知相关联的，这一认知又是与时俱进的，不同时期有不同的时代内涵。比如，教育的人文性与智能性已成为当代教育最具时代特征的一对范畴。</w:t>
      </w:r>
      <w:r>
        <w:t>2015年联合国教科文组织发布的《反思教育：向“全球共同利益”的理念转变？》报告，把人文主义的教育观作为其重要的思想基础，具体体现为，当代教育将超越狭隘的功利主义和经济主义，将人类生存的多个方面融合起来，采取开放的灵活的全方位的学习方法，为所有人提供发挥自身潜能的机会，以实现可持续的未来，过上有尊严的生活（顾明远，2015）。由此，人文性也成为当</w:t>
      </w:r>
      <w:r>
        <w:rPr>
          <w:rFonts w:hint="eastAsia"/>
        </w:rPr>
        <w:t>代教育一个重要的逻辑起点。而在</w:t>
      </w:r>
      <w:r>
        <w:t>2019年联合国教科文组织发布的《北京共识——人工智能与教育》提出：“人工智能赋能教学和教师”“人工智能促进学习和学习评价”，必须深刻认识到“人工智能对于未来工作和技能培养的潜在影响”“其在重塑教育、教学和学习的核心基础方面的潜力”。这充分表明人工智能给教育带来的影响不仅是巨大的，而且拥有无限的可能。如何面对这一巨大的影响和无限的可能，该报告特别强调了在人工智能使用方面的人文主义取向：“以期保护人权并确保所有人具备在生活、学习和工作中进行有效人机合作以及可持续发展所需的相应价值</w:t>
      </w:r>
      <w:r>
        <w:rPr>
          <w:rFonts w:hint="eastAsia"/>
        </w:rPr>
        <w:t>观和技能”。把人文性与智能性相结合，使两者在培养人的活动中相辅相成、相得益彰，这便是智慧型教育，显然它区别和超越智能型教育最突出的地方就在于对人文性的关注，并使人文性与智能性高度耦合。智慧型教育决定了教师职业的专业性的新特征，其中一个重要的新特征便是超越智能教师而不被取代、又与之互补协同的智慧教师。必须认识到，“虽然人工智能为支持教师履行教育和教学职责提供了机会，但教师和学生之间的人际互</w:t>
      </w:r>
      <w:r>
        <w:rPr>
          <w:rFonts w:hint="eastAsia"/>
        </w:rPr>
        <w:lastRenderedPageBreak/>
        <w:t>动和协作应确保作为教育的核心。教师无法被机器取代，应确保他们的权利和工作条件受到保护”。值得提及的是，以上这些新认知不仅要成为教师个体认知，也要成为全社会的公共认知。唯有如此，才能真正带来教师身份认同度的提升。</w:t>
      </w:r>
    </w:p>
    <w:p w:rsidR="008A22DC" w:rsidRDefault="008A22DC" w:rsidP="008A22DC">
      <w:pPr>
        <w:spacing w:line="490" w:lineRule="exact"/>
        <w:jc w:val="both"/>
      </w:pPr>
      <w:r>
        <w:rPr>
          <w:rFonts w:hint="eastAsia"/>
        </w:rPr>
        <w:t xml:space="preserve">　　寻求教师个体认知与公共认知一致性还有一个重要方面，就是教师个体不仅对自身职业性质及使命担当要有一个正确认知，比如对新时代教师的高素质、专业化、创新型的职业定位的时代内涵和教师承担着传播知识、传播思想、传播真理的历史使命，肩负着塑造灵魂、塑造生命、塑造人的时代重任要有充分的认知。更为重要的是，要使这一认知切实转化和落实为教师自觉的职业行为和职业实践，加强自律，努力“做最好的自己”。正如习近平总书记所指出的“每个教师都要珍惜这份光荣，爱惜这份职业，严格要求自己，不断完善自己。做老师就要执着于教书育人，有热爱教育的定力、淡泊名利的坚守”。比如，近年来在教师群体中时常出现的一些有悖于师德师风的现象，使教师的社会形象受到损害，从而对于形成教师的公共认知乃至公共认同产生了消极影响。这也是为什么当前教师队伍建设改革特别强调教师的思想政治素质、师德师风和立德树人，在加强教师自律的同时注重强化对教师的他律，比如提出“注重加强对教师思想政治素质、师德师风等的监察监督，强化师德考评，体现奖优罚劣，推行师德考核负面清单制度，建立教师个人信用记录，完善诚信承诺和失信惩戒机制，着力解决师德失</w:t>
      </w:r>
      <w:proofErr w:type="gramStart"/>
      <w:r>
        <w:rPr>
          <w:rFonts w:hint="eastAsia"/>
        </w:rPr>
        <w:t>范</w:t>
      </w:r>
      <w:proofErr w:type="gramEnd"/>
      <w:r>
        <w:rPr>
          <w:rFonts w:hint="eastAsia"/>
        </w:rPr>
        <w:t>、学术不端等问题”。</w:t>
      </w:r>
    </w:p>
    <w:p w:rsidR="008A22DC" w:rsidRPr="00D1699A" w:rsidRDefault="008A22DC" w:rsidP="008A22DC">
      <w:pPr>
        <w:spacing w:line="490" w:lineRule="exact"/>
        <w:ind w:firstLineChars="200" w:firstLine="560"/>
        <w:jc w:val="both"/>
        <w:rPr>
          <w:rFonts w:ascii="黑体" w:eastAsia="黑体" w:hAnsi="黑体"/>
        </w:rPr>
      </w:pPr>
      <w:r w:rsidRPr="00D1699A">
        <w:rPr>
          <w:rFonts w:ascii="黑体" w:eastAsia="黑体" w:hAnsi="黑体" w:hint="eastAsia"/>
        </w:rPr>
        <w:t>建立对教师的公共认同转化为教师个体的自我认同的落实机制</w:t>
      </w:r>
    </w:p>
    <w:p w:rsidR="008A22DC" w:rsidRDefault="008A22DC" w:rsidP="008A22DC">
      <w:pPr>
        <w:spacing w:line="490" w:lineRule="exact"/>
        <w:jc w:val="both"/>
      </w:pPr>
      <w:r>
        <w:rPr>
          <w:rFonts w:hint="eastAsia"/>
        </w:rPr>
        <w:t xml:space="preserve">　　把对教师的公共认同转化为教师个体的自我认同，需要建立相应的落实机制：</w:t>
      </w:r>
    </w:p>
    <w:p w:rsidR="008A22DC" w:rsidRDefault="008A22DC" w:rsidP="008A22DC">
      <w:pPr>
        <w:spacing w:line="490" w:lineRule="exact"/>
        <w:jc w:val="both"/>
      </w:pPr>
      <w:r>
        <w:rPr>
          <w:rFonts w:hint="eastAsia"/>
        </w:rPr>
        <w:t xml:space="preserve">　　一是加强教师政策实施的监督机制。教师政策主要体现了对教师的公共认同，近年来从中央、教育部到地方，都出台了不少加强教师队伍建设改革的政策，要使这些政策得到切实实施、真正发挥应有的效用，达成政策目标，建立政策实施的督导评价机制必不可少。近年来一些地方也对所颁布政策的实施效果开展第三方评估，旨在确保政策实施到位。</w:t>
      </w:r>
    </w:p>
    <w:p w:rsidR="008A22DC" w:rsidRDefault="008A22DC" w:rsidP="008A22DC">
      <w:pPr>
        <w:spacing w:line="490" w:lineRule="exact"/>
        <w:jc w:val="both"/>
      </w:pPr>
      <w:r>
        <w:rPr>
          <w:rFonts w:hint="eastAsia"/>
        </w:rPr>
        <w:lastRenderedPageBreak/>
        <w:t xml:space="preserve">　　二是完善教师政策体系。比如，建立健全教师荣誉制度体系，过去在教师荣誉方面是有制度、无体系，且由于“政出多门”而致使各种荣誉制度过于分散，缺乏系统布局，更远未形成教师的国家荣誉制度体系。这种“政出多门”状况也是导致教师荣誉过度与荣誉缺失并存现象的重要原因。而建立健全教师荣誉制度体系要着力于促使各级各类荣誉内在的一致性和外在的相互衔接，最终达成以下目标：对各级各类教师荣誉制度进行分级分类管理，规范各级各类荣誉制度的授予条件、评审程序、实施办法、监督措施等，并使各级各类荣誉制度相互衔接。从而克服荣誉设置和授予中的随意性和主观性，提升荣誉授予的严肃性和权威性，增强教师荣誉制度的社会公信力。</w:t>
      </w:r>
    </w:p>
    <w:p w:rsidR="008A22DC" w:rsidRDefault="008A22DC" w:rsidP="008A22DC">
      <w:pPr>
        <w:spacing w:line="490" w:lineRule="exact"/>
        <w:jc w:val="both"/>
      </w:pPr>
      <w:r>
        <w:rPr>
          <w:rFonts w:hint="eastAsia"/>
        </w:rPr>
        <w:t xml:space="preserve">　　三是营造尊师重教的社会风尚。着重从提高教师的政治地位、社会地位和职业地位着手，使尊师重教蔚然成风，广大教师在岗位上有幸福感、事业上有成就感、社会上有荣誉感，切实使教师成为让人羡慕的职业。</w:t>
      </w:r>
    </w:p>
    <w:p w:rsidR="008A22DC" w:rsidRDefault="008A22DC" w:rsidP="008A22DC">
      <w:pPr>
        <w:spacing w:line="490" w:lineRule="exact"/>
        <w:jc w:val="both"/>
      </w:pPr>
      <w:r>
        <w:rPr>
          <w:rFonts w:hint="eastAsia"/>
        </w:rPr>
        <w:t xml:space="preserve">　　四是切实保障教师的合法权利。尤其要充分尊重教师的专业自主权，让教师享有应有的专业尊严，这也是教师专业化的重要内容和体现。</w:t>
      </w:r>
    </w:p>
    <w:p w:rsidR="008A22DC" w:rsidRPr="00D1699A" w:rsidRDefault="008A22DC" w:rsidP="008A22DC">
      <w:pPr>
        <w:spacing w:line="490" w:lineRule="exact"/>
        <w:ind w:firstLineChars="200" w:firstLine="560"/>
        <w:jc w:val="both"/>
        <w:rPr>
          <w:rFonts w:ascii="黑体" w:eastAsia="黑体" w:hAnsi="黑体"/>
        </w:rPr>
      </w:pPr>
      <w:r w:rsidRPr="00D1699A">
        <w:rPr>
          <w:rFonts w:ascii="黑体" w:eastAsia="黑体" w:hAnsi="黑体" w:hint="eastAsia"/>
        </w:rPr>
        <w:t>完善教育学科的学科体系建设</w:t>
      </w:r>
    </w:p>
    <w:p w:rsidR="008A22DC" w:rsidRDefault="008A22DC" w:rsidP="008A22DC">
      <w:pPr>
        <w:spacing w:line="490" w:lineRule="exact"/>
        <w:jc w:val="both"/>
      </w:pPr>
      <w:r>
        <w:rPr>
          <w:rFonts w:hint="eastAsia"/>
        </w:rPr>
        <w:t xml:space="preserve">　　众所周知，学科是一种国家建制与时代话语。也就是说，学科首先是一个国家的学术建制，不同国家就会有不同的学科建制。我国现行的教育学科建制，显然具有中国特色和本土化特征。其次是同一个国家的学科建制在不同时期也会有所差异：比如自改革开放以来，我国学科目录经历了四次比较大的调整，正反映了学科这一时代性。而教育学科的内涵和外延也是在不断丰富和变化之中，比如从第三次学科目录中教育学一级学科包括</w:t>
      </w:r>
      <w:r>
        <w:t>10个二级学科，到第四次学科目录调整为15个方向领域，这实际上便体现了其内涵和外延的丰富和变化。</w:t>
      </w:r>
    </w:p>
    <w:p w:rsidR="008A22DC" w:rsidRDefault="008A22DC" w:rsidP="008A22DC">
      <w:pPr>
        <w:spacing w:line="490" w:lineRule="exact"/>
        <w:jc w:val="both"/>
      </w:pPr>
      <w:r>
        <w:rPr>
          <w:rFonts w:hint="eastAsia"/>
        </w:rPr>
        <w:t xml:space="preserve">　　对于一种社会职业而言，学科与职业有着或多或少的关联。而对于专业性职业，这种关联度会更强。也就是说专业性职业的专业性是与学科紧密关联的，或是以学科为基础的，要使该职业的专业认同度高，就必须有</w:t>
      </w:r>
      <w:r>
        <w:rPr>
          <w:rFonts w:hint="eastAsia"/>
        </w:rPr>
        <w:lastRenderedPageBreak/>
        <w:t>发展良好的学科为基础或依托，没有一个相对完善的学科为基础或依托，其专业性必将大打折扣。</w:t>
      </w:r>
    </w:p>
    <w:p w:rsidR="008A22DC" w:rsidRDefault="008A22DC" w:rsidP="008A22DC">
      <w:pPr>
        <w:spacing w:line="490" w:lineRule="exact"/>
        <w:jc w:val="both"/>
      </w:pPr>
      <w:r>
        <w:rPr>
          <w:rFonts w:hint="eastAsia"/>
        </w:rPr>
        <w:t xml:space="preserve">　　对于教师这样一个专业性职业而言，与之关联密切的学科包括教育学科、教师教育学科及学科教育学科等。目前，有关这几个学科及其关系的认识并不一致，甚至出现较大的争议。教育学科体系的完善还有很大差距。一个学科身份都不确定或认同度不高、学科体系不完善的教育学科，对于教师职业的身份认同无疑会产生较大的负面影响。从教育学科体系建设与完善的角度，试对以下几对关系作</w:t>
      </w:r>
      <w:proofErr w:type="gramStart"/>
      <w:r>
        <w:rPr>
          <w:rFonts w:hint="eastAsia"/>
        </w:rPr>
        <w:t>一</w:t>
      </w:r>
      <w:proofErr w:type="gramEnd"/>
      <w:r>
        <w:rPr>
          <w:rFonts w:hint="eastAsia"/>
        </w:rPr>
        <w:t>探讨。</w:t>
      </w:r>
    </w:p>
    <w:p w:rsidR="008A22DC" w:rsidRDefault="008A22DC" w:rsidP="008A22DC">
      <w:pPr>
        <w:spacing w:line="490" w:lineRule="exact"/>
        <w:jc w:val="both"/>
      </w:pPr>
      <w:r>
        <w:rPr>
          <w:rFonts w:hint="eastAsia"/>
        </w:rPr>
        <w:t xml:space="preserve">　　一是教育学科与教师教育学科的关系。教育学科所要研究的对象是教育现象，教育现象自然包括教师教育现象，而教师教育学科所研究的便是教师教育现象，由此可见，教育学科与教师教育学科是种属关系。正如教育部等五部门</w:t>
      </w:r>
      <w:r>
        <w:t>2018年发布的《教师教育振兴行动计划》（2018—2022年）中“（九）教师教育学科专业建设行动”所指出的“建立健全教师教育本专科和研究生培养的学科专业体系。鼓励支持有条件的高校自主设置‘教师教育学’二级学科，国家定期公布高校在教育学一级学科设立‘教师教育学’二级学科情况，加强教师教育的学术研究和人才培养</w:t>
      </w:r>
      <w:r>
        <w:rPr>
          <w:rFonts w:hint="eastAsia"/>
        </w:rPr>
        <w:t>”。实际上，早在</w:t>
      </w:r>
      <w:r>
        <w:t>2011年国务院学位委员会公布的新修订的学科目录中，就将教师教育学新增列为教育学一级学科的一个新方向领域。</w:t>
      </w:r>
    </w:p>
    <w:p w:rsidR="008A22DC" w:rsidRDefault="008A22DC" w:rsidP="008A22DC">
      <w:pPr>
        <w:spacing w:line="490" w:lineRule="exact"/>
        <w:jc w:val="both"/>
      </w:pPr>
      <w:r>
        <w:rPr>
          <w:rFonts w:hint="eastAsia"/>
        </w:rPr>
        <w:t xml:space="preserve">　　二是教育学科与学科教育学的关系。教育学科寻求的是一般教育现象中的普遍规律，而学科教育学所探讨的是某个学科教育现象的特殊规律。因此，在我国学科建制语境下这两个学科的关系同样体现为种属关系，表征的是普遍与特殊的关系。当前，关于两者的关系，亟须厘清以下两个问题：一个问题是教育学科除了探讨一般教育现象的普遍规律外，</w:t>
      </w:r>
      <w:proofErr w:type="gramStart"/>
      <w:r>
        <w:rPr>
          <w:rFonts w:hint="eastAsia"/>
        </w:rPr>
        <w:t>涉不涉及</w:t>
      </w:r>
      <w:proofErr w:type="gramEnd"/>
      <w:r>
        <w:rPr>
          <w:rFonts w:hint="eastAsia"/>
        </w:rPr>
        <w:t>某个具体学科教育的特殊规律？笔者以为，这是一个总与分的关系，即在具体学科教育现象存在特殊规律的情况下，教育学科的主要任务是研究一般教育现象的普遍规律，这也便是众多的具体学科教育所表现出来的共同规律。而具体学科教育所出现的特殊现象，则是学科教育学所主要探讨的，最终获得对其特殊规律的认识。</w:t>
      </w:r>
    </w:p>
    <w:p w:rsidR="008A22DC" w:rsidRDefault="008A22DC" w:rsidP="008A22DC">
      <w:pPr>
        <w:spacing w:line="490" w:lineRule="exact"/>
        <w:jc w:val="both"/>
      </w:pPr>
      <w:r>
        <w:rPr>
          <w:rFonts w:hint="eastAsia"/>
        </w:rPr>
        <w:lastRenderedPageBreak/>
        <w:t xml:space="preserve">　　另一个问题是，对某个具体的学科而言，其学科教育问题究竟是该学科的分支，还是可归类为教育学科问题，目前在学理认识上仍有不少争议。在实践领域出现的问题就更多，比如学科教育学目前存在的归属不清、学科人员身份不明以至学科地位不高、人员归属感较弱等问题。在笔者看来，作为科学分类的学科是一个科学问题，其分支所依据的主要是科学规律，而学科教育主要归属为教育问题，观察和认识其现象所依据的主要是教育规律，由此从现象到本质所获得的也主要是教育规律。据此，将学科教育学划归为教育学科，在学理认识上是适切的。至于在实践领域，要解决目前学科教育地位不高、人员归属感较弱等问题，关键在于建立符合学科归属、体现学科特性的学科评价标准，即按照教育学科的分支建立学科教育学的评价标准及体系。</w:t>
      </w:r>
    </w:p>
    <w:p w:rsidR="008A22DC" w:rsidRDefault="008A22DC" w:rsidP="008A22DC">
      <w:pPr>
        <w:spacing w:line="490" w:lineRule="exact"/>
        <w:jc w:val="both"/>
      </w:pPr>
      <w:r>
        <w:rPr>
          <w:rFonts w:hint="eastAsia"/>
        </w:rPr>
        <w:t xml:space="preserve">　　三是教师教育学科与学科教育学的关系。学科教育学主要涉及学科教育现象，包括学科教育的教师教育问题。而这一问题又属于教师教育学科要研究的特殊现象。从这一意义上，教师教育学科与学科教育学存在交叉重合的地方，同时它们又同属于教育学科。</w:t>
      </w:r>
    </w:p>
    <w:p w:rsidR="008A22DC" w:rsidRDefault="008A22DC" w:rsidP="008A22DC">
      <w:pPr>
        <w:spacing w:line="490" w:lineRule="exact"/>
        <w:jc w:val="both"/>
      </w:pPr>
      <w:r>
        <w:rPr>
          <w:rFonts w:hint="eastAsia"/>
        </w:rPr>
        <w:t xml:space="preserve">　　四是教师教育与教师教育学科、学科教育学、教育学科的关系。作为一种专业性实践活动的教师教育，无疑需要学科支撑，而支撑这一专业性实践活动的学科，关联和涉及的学科领域很多，但最具职业特征的关联学科，当属包括教师教育学科、学科教育学在内的教育学科。</w:t>
      </w:r>
    </w:p>
    <w:p w:rsidR="008A22DC" w:rsidRDefault="008A22DC" w:rsidP="008A22DC">
      <w:pPr>
        <w:spacing w:line="490" w:lineRule="exact"/>
        <w:jc w:val="both"/>
      </w:pPr>
      <w:r>
        <w:rPr>
          <w:rFonts w:hint="eastAsia"/>
        </w:rPr>
        <w:t xml:space="preserve">　　值得特别注意的是，当前应处理好教师教育的实践话语与教师教育学科的学理逻辑的关系，不能把作为实践话语的教师教育与作为科学门类的教师教育学科混为一谈，甚至等同起来。因为这是一个</w:t>
      </w:r>
      <w:proofErr w:type="gramStart"/>
      <w:r>
        <w:rPr>
          <w:rFonts w:hint="eastAsia"/>
        </w:rPr>
        <w:t>不</w:t>
      </w:r>
      <w:proofErr w:type="gramEnd"/>
      <w:r>
        <w:rPr>
          <w:rFonts w:hint="eastAsia"/>
        </w:rPr>
        <w:t>同类的对比，显然并不具有可比性。特别是如果将此等同作为大学基层的相关学术组织建构的依据，则更是一个不小的误区。</w:t>
      </w:r>
      <w:r>
        <w:t>（作者华南师范大学粤港澳大湾区教育发展高等研究院院长）</w:t>
      </w:r>
    </w:p>
    <w:p w:rsidR="008A22DC" w:rsidRDefault="008A22DC" w:rsidP="008A22DC">
      <w:pPr>
        <w:spacing w:line="490" w:lineRule="exact"/>
        <w:ind w:firstLine="555"/>
        <w:jc w:val="right"/>
      </w:pPr>
      <w:bookmarkStart w:id="7" w:name="OLE_LINK2"/>
      <w:r>
        <w:rPr>
          <w:rFonts w:hint="eastAsia"/>
        </w:rPr>
        <w:t>（《光明日报》2019年</w:t>
      </w:r>
      <w:r>
        <w:t>9</w:t>
      </w:r>
      <w:r>
        <w:rPr>
          <w:rFonts w:hint="eastAsia"/>
        </w:rPr>
        <w:t>月10日 作者：</w:t>
      </w:r>
      <w:r w:rsidRPr="00D1699A">
        <w:rPr>
          <w:rFonts w:hint="eastAsia"/>
        </w:rPr>
        <w:t>卢晓中</w:t>
      </w:r>
      <w:r>
        <w:rPr>
          <w:rFonts w:hint="eastAsia"/>
        </w:rPr>
        <w:t>）</w:t>
      </w:r>
    </w:p>
    <w:bookmarkEnd w:id="7"/>
    <w:p w:rsidR="008A22DC" w:rsidRPr="00D1699A" w:rsidRDefault="008A22DC" w:rsidP="008A22DC">
      <w:pPr>
        <w:spacing w:line="490" w:lineRule="exact"/>
      </w:pPr>
    </w:p>
    <w:p w:rsidR="008A22DC" w:rsidRDefault="008A22DC" w:rsidP="008A22DC">
      <w:pPr>
        <w:spacing w:afterLines="80" w:after="304" w:line="490" w:lineRule="exact"/>
        <w:jc w:val="center"/>
        <w:outlineLvl w:val="0"/>
        <w:rPr>
          <w:rFonts w:ascii="华文中宋" w:eastAsia="华文中宋" w:hAnsi="华文中宋"/>
          <w:b/>
          <w:sz w:val="32"/>
          <w:szCs w:val="32"/>
        </w:rPr>
      </w:pPr>
    </w:p>
    <w:p w:rsidR="008A22DC" w:rsidRPr="006924B7" w:rsidRDefault="008A22DC" w:rsidP="008A22DC">
      <w:pPr>
        <w:spacing w:afterLines="80" w:after="304" w:line="490" w:lineRule="exact"/>
        <w:jc w:val="center"/>
        <w:outlineLvl w:val="0"/>
        <w:rPr>
          <w:rFonts w:ascii="华文中宋" w:eastAsia="华文中宋" w:hAnsi="华文中宋"/>
          <w:b/>
          <w:sz w:val="32"/>
          <w:szCs w:val="32"/>
        </w:rPr>
      </w:pPr>
      <w:bookmarkStart w:id="8" w:name="_Toc20247316"/>
      <w:r w:rsidRPr="006924B7">
        <w:rPr>
          <w:rFonts w:ascii="华文中宋" w:eastAsia="华文中宋" w:hAnsi="华文中宋" w:hint="eastAsia"/>
          <w:b/>
          <w:sz w:val="32"/>
          <w:szCs w:val="32"/>
        </w:rPr>
        <w:lastRenderedPageBreak/>
        <w:t>一流人才培养必须回归常识</w:t>
      </w:r>
      <w:bookmarkEnd w:id="8"/>
    </w:p>
    <w:p w:rsidR="008A22DC" w:rsidRDefault="008A22DC" w:rsidP="008A22DC">
      <w:pPr>
        <w:spacing w:line="490" w:lineRule="exact"/>
        <w:jc w:val="both"/>
      </w:pPr>
      <w:r>
        <w:rPr>
          <w:rFonts w:hint="eastAsia"/>
        </w:rPr>
        <w:t xml:space="preserve">　　《中国教育现代化</w:t>
      </w:r>
      <w:r>
        <w:t>2035》提出提升一流人才培养与创新能力的战略任务，这既是对当前教育发展突出问题和薄弱环节的聚焦，也是立足当前、着眼长远，加强一流人才培养的重点部署。面向教育现代化的新时代背景下，一流人才培养必须创新思路，以教育供给</w:t>
      </w:r>
      <w:proofErr w:type="gramStart"/>
      <w:r>
        <w:t>侧改革</w:t>
      </w:r>
      <w:proofErr w:type="gramEnd"/>
      <w:r>
        <w:t>为着力点，以期取得新的突破。教育供给侧改革，要求从提高教育供给质量出发，以改革创新为引领，以解放和发展社会生产力为重点，加强优质供给，减少无效供给，扩大有效供给，更好地适应提供公平而有质量的教育的需要，促进教育事业持续健康发展。从这一角度而言，加强一流人才培养需要着重关</w:t>
      </w:r>
      <w:r>
        <w:rPr>
          <w:rFonts w:hint="eastAsia"/>
        </w:rPr>
        <w:t>注以下几点：</w:t>
      </w:r>
    </w:p>
    <w:p w:rsidR="008A22DC" w:rsidRPr="006924B7" w:rsidRDefault="008A22DC" w:rsidP="008A22DC">
      <w:pPr>
        <w:spacing w:line="490" w:lineRule="exact"/>
        <w:ind w:firstLineChars="200" w:firstLine="560"/>
        <w:jc w:val="both"/>
        <w:rPr>
          <w:rFonts w:ascii="黑体" w:eastAsia="黑体" w:hAnsi="黑体"/>
        </w:rPr>
      </w:pPr>
      <w:r w:rsidRPr="006924B7">
        <w:rPr>
          <w:rFonts w:ascii="黑体" w:eastAsia="黑体" w:hAnsi="黑体" w:hint="eastAsia"/>
        </w:rPr>
        <w:t>回归大学教育的本质初心</w:t>
      </w:r>
    </w:p>
    <w:p w:rsidR="008A22DC" w:rsidRDefault="008A22DC" w:rsidP="008A22DC">
      <w:pPr>
        <w:spacing w:line="490" w:lineRule="exact"/>
        <w:jc w:val="both"/>
      </w:pPr>
      <w:r>
        <w:rPr>
          <w:rFonts w:hint="eastAsia"/>
        </w:rPr>
        <w:t xml:space="preserve">　　大学以培养高层次人才为首要任务，人才培养是大学的本质职能，本科教育是大学的根和本，在高等教育中具有纲举目张的基础性战略地位。大学作为一流人才培养的重要供给主体，要培养社会发展、知识积累、文化传承、国家存续、制度运行所要求的人，就必须在教育理念、办学思想、质量文化等方面回归大学教育的本质初心，为一流人才培养提供高质量的有效供给。</w:t>
      </w:r>
    </w:p>
    <w:p w:rsidR="008A22DC" w:rsidRDefault="008A22DC" w:rsidP="008A22DC">
      <w:pPr>
        <w:spacing w:line="490" w:lineRule="exact"/>
        <w:jc w:val="both"/>
      </w:pPr>
      <w:r>
        <w:rPr>
          <w:rFonts w:hint="eastAsia"/>
        </w:rPr>
        <w:t xml:space="preserve">　　这样的回归包括：在当前优质高等教育资源供给总量不足的情况下，立足于重点解决结构性矛盾，消弭盲目扩张、升级升格、追求大而全的非理性冲动，聚焦专业建设，既注重优化专业结构，又加强专业内涵建设，化解过剩产能，破除无效供给，提升供给的实效性；针对一流人才培养中不可回避的教育公平问题，依托现代信息技术发展，推动从同质性的大众化高等教育向个性化的大众化高等教育转型发展，树立新时代的新型“精英教育”理念，以及多元化、时代化的高等教育质量观，避免一流人才培养与大学教育本质初心的冲突背离，处理好公平与效率的关系，等等。</w:t>
      </w:r>
    </w:p>
    <w:p w:rsidR="008A22DC" w:rsidRDefault="008A22DC" w:rsidP="008A22DC">
      <w:pPr>
        <w:spacing w:line="490" w:lineRule="exact"/>
        <w:jc w:val="both"/>
      </w:pPr>
      <w:r>
        <w:rPr>
          <w:rFonts w:hint="eastAsia"/>
        </w:rPr>
        <w:t>回归大学组织的根本属性</w:t>
      </w:r>
    </w:p>
    <w:p w:rsidR="008A22DC" w:rsidRDefault="008A22DC" w:rsidP="008A22DC">
      <w:pPr>
        <w:spacing w:line="490" w:lineRule="exact"/>
        <w:jc w:val="both"/>
      </w:pPr>
      <w:r>
        <w:rPr>
          <w:rFonts w:hint="eastAsia"/>
        </w:rPr>
        <w:lastRenderedPageBreak/>
        <w:t xml:space="preserve">　　大学作为学术性组织，具有特殊的组织属性，也因而形成了大学治理的自身特征。一流人才培养依托于大学组织进行，必须与大学的组织目标、治理制度和文化等方面属性相一致。一流人才培养虽然离不开政府、企业等社会组织的支持，但是大学不是行政机关，不是经济组织，因此，一流人才培养必须尊重大学组织的根本属性。如：大学在确定组织目标时常常面临困惑，虽然人才培养与科学研究、社会服务等职能之间存在着必然联系，但是，它们相互之间是否存在必然的互动关系、相互之间的边界以及在大学整体组织目标中的各自定位与地位等问题，其实在现实中一直是难以明辨把握与精确衡量的，特别是如何将这些目标统合、协调起来，存在实际困难。</w:t>
      </w:r>
    </w:p>
    <w:p w:rsidR="008A22DC" w:rsidRDefault="008A22DC" w:rsidP="008A22DC">
      <w:pPr>
        <w:spacing w:line="490" w:lineRule="exact"/>
        <w:jc w:val="both"/>
      </w:pPr>
      <w:r>
        <w:rPr>
          <w:rFonts w:hint="eastAsia"/>
        </w:rPr>
        <w:t xml:space="preserve">　　在这样的困惑面前，我们需要特别把握两点：一是切实彰</w:t>
      </w:r>
      <w:proofErr w:type="gramStart"/>
      <w:r>
        <w:rPr>
          <w:rFonts w:hint="eastAsia"/>
        </w:rPr>
        <w:t>显人才</w:t>
      </w:r>
      <w:proofErr w:type="gramEnd"/>
      <w:r>
        <w:rPr>
          <w:rFonts w:hint="eastAsia"/>
        </w:rPr>
        <w:t>培养在大学组织目标中的基础性重要地位。要坚持“以本为本”，把本科教育放在人才培养的核心地位、教育教学的基础地位、新时代教育发展的前沿地位，凸显一流人才培养在一流大学组织目标中的突出地位。二是准确把握并充分利用大学组织目标的特殊性。深入分析起来，确定大学组织目标面临困惑这种现状的存在，也许正是凸显大学组织特色、预留学术研究空间、营造灵活创新氛围的更高发展层面的理性需要，大学组织目标的相对模糊性、松散性、动态性，是我们在思考高等教育本原时必须面对的现实，而只要把握得当，这种特殊性也许恰恰可以为一流人才培养提供富有创新性、灵活性与开放性的良好文化氛围。</w:t>
      </w:r>
    </w:p>
    <w:p w:rsidR="008A22DC" w:rsidRPr="006924B7" w:rsidRDefault="008A22DC" w:rsidP="008A22DC">
      <w:pPr>
        <w:spacing w:line="490" w:lineRule="exact"/>
        <w:ind w:firstLineChars="200" w:firstLine="560"/>
        <w:jc w:val="both"/>
        <w:rPr>
          <w:rFonts w:ascii="黑体" w:eastAsia="黑体" w:hAnsi="黑体"/>
        </w:rPr>
      </w:pPr>
      <w:r w:rsidRPr="006924B7">
        <w:rPr>
          <w:rFonts w:ascii="黑体" w:eastAsia="黑体" w:hAnsi="黑体" w:hint="eastAsia"/>
        </w:rPr>
        <w:t>回归人才成长的基本规律</w:t>
      </w:r>
    </w:p>
    <w:p w:rsidR="008A22DC" w:rsidRDefault="008A22DC" w:rsidP="008A22DC">
      <w:pPr>
        <w:spacing w:line="490" w:lineRule="exact"/>
        <w:jc w:val="both"/>
      </w:pPr>
      <w:r>
        <w:rPr>
          <w:rFonts w:hint="eastAsia"/>
        </w:rPr>
        <w:t xml:space="preserve">　　作为大学人才培养的高水平体现，一流人才在理想信念、爱国主义情怀、品德修养、知识见识、奋斗精神、综合素质等方面具有更高的先进性，符合立德树人的高标准高要求。人才成长有其基本规律，一流人才培养必须回归常识，围绕学生刻苦读书、求真学问、练真本领来进行。</w:t>
      </w:r>
    </w:p>
    <w:p w:rsidR="008A22DC" w:rsidRDefault="008A22DC" w:rsidP="008A22DC">
      <w:pPr>
        <w:spacing w:line="490" w:lineRule="exact"/>
        <w:jc w:val="both"/>
      </w:pPr>
      <w:r>
        <w:rPr>
          <w:rFonts w:hint="eastAsia"/>
        </w:rPr>
        <w:t xml:space="preserve">　　一段时间以来，在市场经济发展过程中，受市场化机制影响，大学存在着顾客需求导向的倾向，以学生为中心的办学思想出现异化，片面迁就学生及其家长的不合理需求，影响了人才培养质量。一流人才培养必须突</w:t>
      </w:r>
      <w:r>
        <w:rPr>
          <w:rFonts w:hint="eastAsia"/>
        </w:rPr>
        <w:lastRenderedPageBreak/>
        <w:t>破这种困境，变革教育理念，从供给侧出发，贯彻以学生发展成长为中心的理念，为学生成长提供符合教育精神与人才成长规律的专业供给、课程供给、课堂教学供给、实践教育供给等各项有效教育供给，以供给引导需求，以供给创造需求，以供给优化需求，对大学生合理“增负”，真正把内涵建设、质量提升体现在每一个学生的学习成果上，为一流人才培养奠定扎实的基础。</w:t>
      </w:r>
    </w:p>
    <w:p w:rsidR="008A22DC" w:rsidRPr="006924B7" w:rsidRDefault="008A22DC" w:rsidP="008A22DC">
      <w:pPr>
        <w:spacing w:line="490" w:lineRule="exact"/>
        <w:ind w:firstLineChars="200" w:firstLine="560"/>
        <w:jc w:val="both"/>
        <w:rPr>
          <w:rFonts w:ascii="黑体" w:eastAsia="黑体" w:hAnsi="黑体"/>
        </w:rPr>
      </w:pPr>
      <w:r w:rsidRPr="006924B7">
        <w:rPr>
          <w:rFonts w:ascii="黑体" w:eastAsia="黑体" w:hAnsi="黑体" w:hint="eastAsia"/>
        </w:rPr>
        <w:t>回归教学权力的核心要义</w:t>
      </w:r>
    </w:p>
    <w:p w:rsidR="008A22DC" w:rsidRDefault="008A22DC" w:rsidP="008A22DC">
      <w:pPr>
        <w:spacing w:line="490" w:lineRule="exact"/>
        <w:jc w:val="both"/>
      </w:pPr>
      <w:r>
        <w:rPr>
          <w:rFonts w:hint="eastAsia"/>
        </w:rPr>
        <w:t xml:space="preserve">　　大学作为独立法人，需要构建以政治权力、行政权力、学术权力、教学权力、民主权力、资本权力等多方面权力配置与运行为核心的法人治理结构，以保障大学职能的有效实现。但是长期以来，我们忽视了教学权力的存在，对教学工作所应当具有的权力属性缺乏认识，也因此而忽视了教学权力在大学法人治理结构中的应有地位。</w:t>
      </w:r>
    </w:p>
    <w:p w:rsidR="008A22DC" w:rsidRDefault="008A22DC" w:rsidP="008A22DC">
      <w:pPr>
        <w:spacing w:line="490" w:lineRule="exact"/>
        <w:jc w:val="both"/>
      </w:pPr>
      <w:r>
        <w:rPr>
          <w:rFonts w:hint="eastAsia"/>
        </w:rPr>
        <w:t xml:space="preserve">　　教学权力表现为教师开展教学活动的控制权、决策权，是教学组织运行的基本要素，奠定了教师开展教学活动的权威性基础。教学活动中所涉及的课程体系建设、教材建设以及课程形式、教学内容、教学方式及教学组织模式创新等一系列问题，包括长期争议不断的惩戒权问题，都与教师教学权力存在着直接的密切联系。教师作为教学活动的主导者和引领者，要为学习者提供充分有效的教育教学供给，就必须具有并且能够充分行使教学权力。教学权力虽然不像政治权力、行政权力那样具有明显的威权性、层次性、强制性、一元性特征，但引领性与权威性依然是其核心，而且更为突出的是，它同时体现出较强的学术性、自主性、专业性特点，教师的个性特征也在教学权力的运用中有着鲜明的表现。</w:t>
      </w:r>
    </w:p>
    <w:p w:rsidR="008A22DC" w:rsidRDefault="008A22DC" w:rsidP="008A22DC">
      <w:pPr>
        <w:spacing w:line="490" w:lineRule="exact"/>
        <w:jc w:val="both"/>
      </w:pPr>
      <w:r>
        <w:rPr>
          <w:rFonts w:hint="eastAsia"/>
        </w:rPr>
        <w:t xml:space="preserve">　　教学是人才培养的基础工作，教学权力理应在大学治理中占有重要的一席之地。实际上，长期以来突出存在的“轻教学”现象与忽视教学权力有着直接的关系。一流人才培养应当回归教育本原，从构建科学有效的大学法人治理结构出发，彰</w:t>
      </w:r>
      <w:proofErr w:type="gramStart"/>
      <w:r>
        <w:rPr>
          <w:rFonts w:hint="eastAsia"/>
        </w:rPr>
        <w:t>显教学</w:t>
      </w:r>
      <w:proofErr w:type="gramEnd"/>
      <w:r>
        <w:rPr>
          <w:rFonts w:hint="eastAsia"/>
        </w:rPr>
        <w:t>权力，明晰教学权力在学校治理权力配置中的合理定位，强化其科学配置与有效行使。要按照教育教学规律的要求，</w:t>
      </w:r>
      <w:r>
        <w:rPr>
          <w:rFonts w:hint="eastAsia"/>
        </w:rPr>
        <w:lastRenderedPageBreak/>
        <w:t>完善相关制度建设，切实赋予教师在教学活动中应有的教学权力，强化教师的教学权力意识并规范其运用，为一流人才培养提供有力的制度化保障。</w:t>
      </w:r>
    </w:p>
    <w:p w:rsidR="008A22DC" w:rsidRDefault="008A22DC" w:rsidP="008A22DC">
      <w:pPr>
        <w:spacing w:line="490" w:lineRule="exact"/>
        <w:jc w:val="both"/>
      </w:pPr>
      <w:r>
        <w:rPr>
          <w:rFonts w:hint="eastAsia"/>
        </w:rPr>
        <w:t xml:space="preserve">　　一流人才培养关系到国家发展和民族复兴的伟大使命，习近平总书记指出：“高校立身之本在于立德树人，只有培养出一流人才的高校才能成为世界一流大学。”承担着一流人才培养时代重任的中国大学，必须不断变革教育理念供给，创新教育方法供给，完善教育制度供给，改善教育资源供给，优化教育供给结构，提高教育供给质量，以教育供给</w:t>
      </w:r>
      <w:proofErr w:type="gramStart"/>
      <w:r>
        <w:rPr>
          <w:rFonts w:hint="eastAsia"/>
        </w:rPr>
        <w:t>侧改革</w:t>
      </w:r>
      <w:proofErr w:type="gramEnd"/>
      <w:r>
        <w:rPr>
          <w:rFonts w:hint="eastAsia"/>
        </w:rPr>
        <w:t>举措推进一流人才培养。（作者系武汉大学教育科学研究院院长）</w:t>
      </w:r>
    </w:p>
    <w:p w:rsidR="008A22DC" w:rsidRDefault="008A22DC" w:rsidP="008A22DC">
      <w:pPr>
        <w:spacing w:line="490" w:lineRule="exact"/>
        <w:ind w:firstLine="555"/>
        <w:jc w:val="right"/>
      </w:pPr>
      <w:r>
        <w:rPr>
          <w:rFonts w:hint="eastAsia"/>
        </w:rPr>
        <w:t>（《光明日报》2019年</w:t>
      </w:r>
      <w:r>
        <w:t>9</w:t>
      </w:r>
      <w:r>
        <w:rPr>
          <w:rFonts w:hint="eastAsia"/>
        </w:rPr>
        <w:t>月</w:t>
      </w:r>
      <w:r>
        <w:t>24</w:t>
      </w:r>
      <w:r>
        <w:rPr>
          <w:rFonts w:hint="eastAsia"/>
        </w:rPr>
        <w:t>日 作者：</w:t>
      </w:r>
      <w:proofErr w:type="gramStart"/>
      <w:r>
        <w:rPr>
          <w:rFonts w:hint="eastAsia"/>
        </w:rPr>
        <w:t>彭</w:t>
      </w:r>
      <w:proofErr w:type="gramEnd"/>
      <w:r>
        <w:rPr>
          <w:rFonts w:hint="eastAsia"/>
        </w:rPr>
        <w:t>宇文）</w:t>
      </w:r>
    </w:p>
    <w:p w:rsidR="008A22DC" w:rsidRPr="006924B7" w:rsidRDefault="008A22DC" w:rsidP="008A22DC">
      <w:pPr>
        <w:spacing w:line="490" w:lineRule="exact"/>
      </w:pPr>
    </w:p>
    <w:p w:rsidR="008A22DC" w:rsidRPr="00FB5D0E" w:rsidRDefault="008A22DC" w:rsidP="008A22DC">
      <w:pPr>
        <w:spacing w:afterLines="80" w:after="304" w:line="490" w:lineRule="exact"/>
        <w:jc w:val="center"/>
        <w:outlineLvl w:val="0"/>
        <w:rPr>
          <w:rFonts w:ascii="华文中宋" w:eastAsia="华文中宋" w:hAnsi="华文中宋"/>
          <w:b/>
          <w:sz w:val="32"/>
          <w:szCs w:val="32"/>
        </w:rPr>
      </w:pPr>
      <w:bookmarkStart w:id="9" w:name="_Toc20247317"/>
      <w:r w:rsidRPr="00FB5D0E">
        <w:rPr>
          <w:rFonts w:ascii="华文中宋" w:eastAsia="华文中宋" w:hAnsi="华文中宋" w:hint="eastAsia"/>
          <w:b/>
          <w:sz w:val="32"/>
          <w:szCs w:val="32"/>
        </w:rPr>
        <w:t>西北师范大学河西走廊研究院揭牌成立</w:t>
      </w:r>
      <w:bookmarkEnd w:id="9"/>
    </w:p>
    <w:p w:rsidR="008A22DC" w:rsidRDefault="008A22DC" w:rsidP="008A22DC">
      <w:pPr>
        <w:spacing w:line="490" w:lineRule="exact"/>
        <w:ind w:firstLineChars="200" w:firstLine="560"/>
        <w:jc w:val="both"/>
      </w:pPr>
      <w:r>
        <w:t>9月19日上午，西北师范大学举行河西走廊研究院成立大会暨揭牌仪式。甘肃省委常委、宣传部部长陈青出席揭牌仪式，并与西北师范大学党委书记</w:t>
      </w:r>
      <w:proofErr w:type="gramStart"/>
      <w:r>
        <w:t>张俊宗共同</w:t>
      </w:r>
      <w:proofErr w:type="gramEnd"/>
      <w:r>
        <w:t>为“西北师范大学河西走廊研究院”揭牌。</w:t>
      </w:r>
    </w:p>
    <w:p w:rsidR="008A22DC" w:rsidRDefault="008A22DC" w:rsidP="008A22DC">
      <w:pPr>
        <w:spacing w:line="490" w:lineRule="exact"/>
        <w:ind w:firstLineChars="200" w:firstLine="560"/>
        <w:jc w:val="both"/>
      </w:pPr>
      <w:proofErr w:type="gramStart"/>
      <w:r>
        <w:rPr>
          <w:rFonts w:hint="eastAsia"/>
        </w:rPr>
        <w:t>张俊宗在</w:t>
      </w:r>
      <w:proofErr w:type="gramEnd"/>
      <w:r>
        <w:rPr>
          <w:rFonts w:hint="eastAsia"/>
        </w:rPr>
        <w:t>致辞中介绍，为全面贯彻落</w:t>
      </w:r>
      <w:proofErr w:type="gramStart"/>
      <w:r>
        <w:rPr>
          <w:rFonts w:hint="eastAsia"/>
        </w:rPr>
        <w:t>实习近</w:t>
      </w:r>
      <w:proofErr w:type="gramEnd"/>
      <w:r>
        <w:rPr>
          <w:rFonts w:hint="eastAsia"/>
        </w:rPr>
        <w:t>平总书记视察甘肃重要讲话精神和省委部署，西北师范大学发挥自身优势，联合复旦大学、西北农林科技大学、兰州大学、中国科学院</w:t>
      </w:r>
      <w:proofErr w:type="gramStart"/>
      <w:r>
        <w:rPr>
          <w:rFonts w:hint="eastAsia"/>
        </w:rPr>
        <w:t>寒旱所</w:t>
      </w:r>
      <w:proofErr w:type="gramEnd"/>
      <w:r>
        <w:rPr>
          <w:rFonts w:hint="eastAsia"/>
        </w:rPr>
        <w:t>、甘肃省农业科学研究院、甘肃农业大学、河西学院等省内外有关高校和研究机构力量，组建研究队伍，发起成立“河西走廊研究院”。他表示，研究院将在省委省政府的领导下，抢抓“一带一路”建设和国家高等教育“向西”“向下”发展的战略机遇，以省委省政府关于高等院校创新发展、服务地方经济建设的总体要求为指导，快速、全面、务实地开展工作，为推进我省脱贫攻坚和生态文明建设贡献力量。</w:t>
      </w:r>
    </w:p>
    <w:p w:rsidR="008A22DC" w:rsidRDefault="008A22DC" w:rsidP="008A22DC">
      <w:pPr>
        <w:spacing w:line="490" w:lineRule="exact"/>
        <w:ind w:firstLineChars="200" w:firstLine="560"/>
        <w:jc w:val="both"/>
      </w:pPr>
      <w:r>
        <w:rPr>
          <w:rFonts w:hint="eastAsia"/>
        </w:rPr>
        <w:t>据了解，西北师范大学河西走廊研究院下设生态环境资源研究中心、特色农业产业发展研究中心、文化旅游研究规划中心、红色文化研究与爱国主义教育游学基地、文化遗产研究、保护与传承中心五个研究中心。研究院的成立，将借助河西走廊“资源禀赋”的独特性，充分发挥相关高校</w:t>
      </w:r>
      <w:r>
        <w:rPr>
          <w:rFonts w:hint="eastAsia"/>
        </w:rPr>
        <w:lastRenderedPageBreak/>
        <w:t>和科研院所的研究优势，促进学科交叉融合与创新发展，快速全面提升高校和科研院所服务甘肃地方经济文化建设的能力和水平。</w:t>
      </w:r>
    </w:p>
    <w:p w:rsidR="008A22DC" w:rsidRDefault="008A22DC" w:rsidP="008A22DC">
      <w:pPr>
        <w:spacing w:line="490" w:lineRule="exact"/>
        <w:jc w:val="right"/>
      </w:pPr>
      <w:bookmarkStart w:id="10" w:name="_Hlk502912666"/>
      <w:r>
        <w:rPr>
          <w:rFonts w:hint="eastAsia"/>
        </w:rPr>
        <w:t>（每日甘肃网2019年</w:t>
      </w:r>
      <w:r>
        <w:t>9</w:t>
      </w:r>
      <w:r>
        <w:rPr>
          <w:rFonts w:hint="eastAsia"/>
        </w:rPr>
        <w:t>月</w:t>
      </w:r>
      <w:r>
        <w:t>19</w:t>
      </w:r>
      <w:r>
        <w:rPr>
          <w:rFonts w:hint="eastAsia"/>
        </w:rPr>
        <w:t>日 作者：</w:t>
      </w:r>
      <w:r w:rsidRPr="00FB5D0E">
        <w:rPr>
          <w:rFonts w:hint="eastAsia"/>
        </w:rPr>
        <w:t>韦德占</w:t>
      </w:r>
      <w:r>
        <w:rPr>
          <w:rFonts w:hint="eastAsia"/>
        </w:rPr>
        <w:t xml:space="preserve"> </w:t>
      </w:r>
      <w:r w:rsidRPr="00FB5D0E">
        <w:t>梁杰</w:t>
      </w:r>
      <w:r>
        <w:rPr>
          <w:rFonts w:hint="eastAsia"/>
        </w:rPr>
        <w:t>）</w:t>
      </w:r>
    </w:p>
    <w:bookmarkEnd w:id="10"/>
    <w:p w:rsidR="008A22DC" w:rsidRDefault="008A22DC" w:rsidP="008A22DC">
      <w:pPr>
        <w:spacing w:line="490" w:lineRule="exact"/>
        <w:jc w:val="both"/>
      </w:pPr>
    </w:p>
    <w:p w:rsidR="008A22DC" w:rsidRPr="008C5D4D" w:rsidRDefault="008A22DC" w:rsidP="008A22DC">
      <w:pPr>
        <w:spacing w:line="490" w:lineRule="exact"/>
        <w:jc w:val="center"/>
        <w:rPr>
          <w:rFonts w:ascii="楷体" w:eastAsia="楷体" w:hAnsi="楷体"/>
          <w:b/>
          <w:szCs w:val="28"/>
        </w:rPr>
      </w:pPr>
      <w:r w:rsidRPr="008C5D4D">
        <w:rPr>
          <w:rFonts w:ascii="楷体" w:eastAsia="楷体" w:hAnsi="楷体" w:hint="eastAsia"/>
          <w:b/>
          <w:szCs w:val="28"/>
        </w:rPr>
        <w:t>实施“</w:t>
      </w:r>
      <w:r w:rsidRPr="008C5D4D">
        <w:rPr>
          <w:rFonts w:ascii="楷体" w:eastAsia="楷体" w:hAnsi="楷体"/>
          <w:b/>
          <w:szCs w:val="28"/>
        </w:rPr>
        <w:t xml:space="preserve">4211卓越南开行动计划”打造未来发展引擎 </w:t>
      </w:r>
    </w:p>
    <w:p w:rsidR="008A22DC" w:rsidRPr="008C5D4D" w:rsidRDefault="008A22DC" w:rsidP="008A22DC">
      <w:pPr>
        <w:spacing w:afterLines="80" w:after="304" w:line="490" w:lineRule="exact"/>
        <w:jc w:val="center"/>
        <w:outlineLvl w:val="0"/>
        <w:rPr>
          <w:rFonts w:ascii="华文中宋" w:eastAsia="华文中宋" w:hAnsi="华文中宋"/>
          <w:b/>
          <w:sz w:val="32"/>
          <w:szCs w:val="32"/>
        </w:rPr>
      </w:pPr>
      <w:bookmarkStart w:id="11" w:name="_Toc20247318"/>
      <w:r w:rsidRPr="008C5D4D">
        <w:rPr>
          <w:rFonts w:ascii="华文中宋" w:eastAsia="华文中宋" w:hAnsi="华文中宋" w:hint="eastAsia"/>
          <w:b/>
          <w:sz w:val="32"/>
          <w:szCs w:val="32"/>
        </w:rPr>
        <w:t>南开大学发布新百年顶层战略</w:t>
      </w:r>
      <w:bookmarkEnd w:id="11"/>
      <w:r w:rsidRPr="008C5D4D">
        <w:rPr>
          <w:rFonts w:ascii="华文中宋" w:eastAsia="华文中宋" w:hAnsi="华文中宋"/>
          <w:b/>
          <w:sz w:val="32"/>
          <w:szCs w:val="32"/>
        </w:rPr>
        <w:t xml:space="preserve"> </w:t>
      </w:r>
    </w:p>
    <w:p w:rsidR="008A22DC" w:rsidRDefault="008A22DC" w:rsidP="008A22DC">
      <w:pPr>
        <w:spacing w:line="490" w:lineRule="exact"/>
        <w:ind w:firstLineChars="200" w:firstLine="560"/>
        <w:jc w:val="both"/>
      </w:pPr>
      <w:r>
        <w:rPr>
          <w:rFonts w:hint="eastAsia"/>
        </w:rPr>
        <w:t>对历史的最好纪念，就是创造新的历史。</w:t>
      </w:r>
      <w:r>
        <w:t>9月17日，在南开大学建校100周年倒计时30天当日，中国工程院院士、南开大学校长曹雪涛在回应记者提问时表示，科教融合、科技创新是一所大学的重大责任和努力方向，科技创新在研究性大学占据的比重越来越大，而基础是学科是人才。为此，南开大学在百年校庆之际提出实施“4211卓越南开行动计划”，作为南开新百年的顶层战略和发展引擎。</w:t>
      </w:r>
    </w:p>
    <w:p w:rsidR="008A22DC" w:rsidRPr="008C5D4D" w:rsidRDefault="008A22DC" w:rsidP="008A22DC">
      <w:pPr>
        <w:spacing w:line="490" w:lineRule="exact"/>
        <w:ind w:firstLineChars="200" w:firstLine="560"/>
        <w:jc w:val="both"/>
        <w:rPr>
          <w:rFonts w:ascii="黑体" w:eastAsia="黑体" w:hAnsi="黑体"/>
        </w:rPr>
      </w:pPr>
      <w:r w:rsidRPr="008C5D4D">
        <w:rPr>
          <w:rFonts w:ascii="黑体" w:eastAsia="黑体" w:hAnsi="黑体" w:hint="eastAsia"/>
        </w:rPr>
        <w:t>打造新高地，建设十大交叉科学中心</w:t>
      </w:r>
    </w:p>
    <w:p w:rsidR="008A22DC" w:rsidRDefault="008A22DC" w:rsidP="008A22DC">
      <w:pPr>
        <w:spacing w:line="490" w:lineRule="exact"/>
        <w:ind w:firstLineChars="200" w:firstLine="560"/>
        <w:jc w:val="both"/>
      </w:pPr>
      <w:r>
        <w:rPr>
          <w:rFonts w:hint="eastAsia"/>
        </w:rPr>
        <w:t>曹雪涛透露，南开大学将建设十大交叉科学中心。以重大科学问题和国家重大需求为牵引，集所有学科之力联合攻关，打造国际一流前沿基础研究和应用研究的交叉科学研究基地。按照理工类不低于</w:t>
      </w:r>
      <w:r>
        <w:t>3000万元/年的标准给予建设经费支持。目前，新能源转化存储交叉科学中心已经组建完成，数字经济交叉科学中心已完成内部论证，细胞应答交叉科学中心正在筹建过程中。</w:t>
      </w:r>
    </w:p>
    <w:p w:rsidR="008A22DC" w:rsidRPr="008C5D4D" w:rsidRDefault="008A22DC" w:rsidP="008A22DC">
      <w:pPr>
        <w:spacing w:line="490" w:lineRule="exact"/>
        <w:ind w:firstLineChars="200" w:firstLine="560"/>
        <w:jc w:val="both"/>
        <w:rPr>
          <w:rFonts w:ascii="黑体" w:eastAsia="黑体" w:hAnsi="黑体"/>
        </w:rPr>
      </w:pPr>
      <w:r w:rsidRPr="008C5D4D">
        <w:rPr>
          <w:rFonts w:ascii="黑体" w:eastAsia="黑体" w:hAnsi="黑体" w:hint="eastAsia"/>
        </w:rPr>
        <w:t>对</w:t>
      </w:r>
      <w:proofErr w:type="gramStart"/>
      <w:r w:rsidRPr="008C5D4D">
        <w:rPr>
          <w:rFonts w:ascii="黑体" w:eastAsia="黑体" w:hAnsi="黑体" w:hint="eastAsia"/>
        </w:rPr>
        <w:t>标国际</w:t>
      </w:r>
      <w:proofErr w:type="gramEnd"/>
      <w:r w:rsidRPr="008C5D4D">
        <w:rPr>
          <w:rFonts w:ascii="黑体" w:eastAsia="黑体" w:hAnsi="黑体" w:hint="eastAsia"/>
        </w:rPr>
        <w:t>一流，</w:t>
      </w:r>
      <w:proofErr w:type="gramStart"/>
      <w:r w:rsidRPr="008C5D4D">
        <w:rPr>
          <w:rFonts w:ascii="黑体" w:eastAsia="黑体" w:hAnsi="黑体" w:hint="eastAsia"/>
        </w:rPr>
        <w:t>打造十</w:t>
      </w:r>
      <w:proofErr w:type="gramEnd"/>
      <w:r w:rsidRPr="008C5D4D">
        <w:rPr>
          <w:rFonts w:ascii="黑体" w:eastAsia="黑体" w:hAnsi="黑体" w:hint="eastAsia"/>
        </w:rPr>
        <w:t>大联合研究中心</w:t>
      </w:r>
    </w:p>
    <w:p w:rsidR="008A22DC" w:rsidRDefault="008A22DC" w:rsidP="008A22DC">
      <w:pPr>
        <w:spacing w:line="490" w:lineRule="exact"/>
        <w:ind w:firstLineChars="200" w:firstLine="560"/>
        <w:jc w:val="both"/>
      </w:pPr>
      <w:r>
        <w:rPr>
          <w:rFonts w:hint="eastAsia"/>
        </w:rPr>
        <w:t>在对外合作方面，南开大学对标一流，携手海外一流大学</w:t>
      </w:r>
      <w:proofErr w:type="gramStart"/>
      <w:r>
        <w:rPr>
          <w:rFonts w:hint="eastAsia"/>
        </w:rPr>
        <w:t>打造十</w:t>
      </w:r>
      <w:proofErr w:type="gramEnd"/>
      <w:r>
        <w:rPr>
          <w:rFonts w:hint="eastAsia"/>
        </w:rPr>
        <w:t>大联合研究中心。重点部署一批具有引领性和前瞻性的世界级研究项目，提升学校科技创新竞争力与国际影响力。目前，与英国伯明翰大学共同建立的“南开—伯明翰联合研究院”已正式揭牌成立。与牛津大学签署了合作备忘录，搭建国际联合研究平台的工作取得实质性进展。与哥伦比亚等大学共建联合研究院的工作也正在积极洽谈和有序推进之中。</w:t>
      </w:r>
    </w:p>
    <w:p w:rsidR="008A22DC" w:rsidRPr="008C5D4D" w:rsidRDefault="008A22DC" w:rsidP="008A22DC">
      <w:pPr>
        <w:spacing w:line="490" w:lineRule="exact"/>
        <w:ind w:firstLineChars="200" w:firstLine="560"/>
        <w:jc w:val="both"/>
        <w:rPr>
          <w:rFonts w:ascii="黑体" w:eastAsia="黑体" w:hAnsi="黑体"/>
        </w:rPr>
      </w:pPr>
      <w:r w:rsidRPr="008C5D4D">
        <w:rPr>
          <w:rFonts w:ascii="黑体" w:eastAsia="黑体" w:hAnsi="黑体" w:hint="eastAsia"/>
        </w:rPr>
        <w:t>激发积极性，构建两大奖励体系</w:t>
      </w:r>
    </w:p>
    <w:p w:rsidR="008A22DC" w:rsidRDefault="008A22DC" w:rsidP="008A22DC">
      <w:pPr>
        <w:spacing w:line="490" w:lineRule="exact"/>
        <w:ind w:firstLineChars="200" w:firstLine="560"/>
        <w:jc w:val="both"/>
      </w:pPr>
      <w:r>
        <w:rPr>
          <w:rFonts w:hint="eastAsia"/>
        </w:rPr>
        <w:lastRenderedPageBreak/>
        <w:t>构建教育教学和科学研究两大奖励体系。一方面，给予教学质量高、教学成果突出、育人效果显著的教师特别奖励，鼓励教师投身教育教学改革，切实提高教学能力；另一方面，深化科学研究奖励体系改革，突出鼓励原创、注重质量和贡献的奖励导向，加大对学术性、应用型和服务型等不同类型优秀成果的奖励力度，激发教师从事科学研究、产出科研成果的积极性和主动性。</w:t>
      </w:r>
    </w:p>
    <w:p w:rsidR="008A22DC" w:rsidRPr="008C5D4D" w:rsidRDefault="008A22DC" w:rsidP="008A22DC">
      <w:pPr>
        <w:spacing w:line="490" w:lineRule="exact"/>
        <w:ind w:firstLineChars="200" w:firstLine="560"/>
        <w:jc w:val="both"/>
        <w:rPr>
          <w:rFonts w:ascii="黑体" w:eastAsia="黑体" w:hAnsi="黑体"/>
        </w:rPr>
      </w:pPr>
      <w:r w:rsidRPr="008C5D4D">
        <w:rPr>
          <w:rFonts w:ascii="黑体" w:eastAsia="黑体" w:hAnsi="黑体" w:hint="eastAsia"/>
        </w:rPr>
        <w:t>实施四大计划，推进学科整体发展</w:t>
      </w:r>
    </w:p>
    <w:p w:rsidR="008A22DC" w:rsidRDefault="008A22DC" w:rsidP="008A22DC">
      <w:pPr>
        <w:spacing w:line="490" w:lineRule="exact"/>
        <w:ind w:firstLineChars="200" w:firstLine="560"/>
        <w:jc w:val="both"/>
      </w:pPr>
      <w:r>
        <w:rPr>
          <w:rFonts w:hint="eastAsia"/>
        </w:rPr>
        <w:t>南开大学还制定实施“文科振兴”“理科提升”“工科攀登”“生医发展”四大计划。以此为纲，推进学科门类或学科群整体发展，并在文理交叉、新工科、生物医药等方面取得突破。为此南开已经建设了一批新的学院，包括环境科学学院、材料科学与工程学院、网络空间安全学院、统计与数据科学学院、人工智能学院，在抓住前沿的同时，将根据科学发展态势及时调整发展战略。据介绍，四大计划并不简单等同于传统意义上的学科规划，而是关联教学科研、人才队伍、管理服务等各方面，是实施</w:t>
      </w:r>
      <w:r>
        <w:t>4211的基点和核心。</w:t>
      </w:r>
    </w:p>
    <w:p w:rsidR="008A22DC" w:rsidRDefault="008A22DC" w:rsidP="008A22DC">
      <w:pPr>
        <w:spacing w:line="490" w:lineRule="exact"/>
        <w:ind w:firstLine="555"/>
        <w:jc w:val="right"/>
      </w:pPr>
      <w:r>
        <w:rPr>
          <w:rFonts w:hint="eastAsia"/>
        </w:rPr>
        <w:t>（《科技日报》2019年</w:t>
      </w:r>
      <w:r>
        <w:t>9</w:t>
      </w:r>
      <w:r>
        <w:rPr>
          <w:rFonts w:hint="eastAsia"/>
        </w:rPr>
        <w:t>月1</w:t>
      </w:r>
      <w:r>
        <w:t>8</w:t>
      </w:r>
      <w:r>
        <w:rPr>
          <w:rFonts w:hint="eastAsia"/>
        </w:rPr>
        <w:t>日 作者：</w:t>
      </w:r>
      <w:r w:rsidRPr="0080119F">
        <w:rPr>
          <w:rFonts w:hint="eastAsia"/>
        </w:rPr>
        <w:t>陈</w:t>
      </w:r>
      <w:r w:rsidRPr="0080119F">
        <w:t>曦</w:t>
      </w:r>
      <w:r>
        <w:rPr>
          <w:rFonts w:hint="eastAsia"/>
        </w:rPr>
        <w:t>）</w:t>
      </w:r>
    </w:p>
    <w:p w:rsidR="008A22DC" w:rsidRDefault="008A22DC" w:rsidP="008A22DC">
      <w:pPr>
        <w:spacing w:line="490" w:lineRule="exact"/>
        <w:ind w:firstLineChars="200" w:firstLine="560"/>
      </w:pPr>
    </w:p>
    <w:p w:rsidR="008A22DC" w:rsidRPr="008C5D4D" w:rsidRDefault="008A22DC" w:rsidP="008A22DC">
      <w:pPr>
        <w:spacing w:line="490" w:lineRule="exact"/>
        <w:ind w:firstLineChars="200" w:firstLine="560"/>
        <w:rPr>
          <w:rFonts w:hint="eastAsia"/>
        </w:rPr>
      </w:pPr>
    </w:p>
    <w:p w:rsidR="008A22DC" w:rsidRPr="00131FB8" w:rsidRDefault="008A22DC" w:rsidP="008A22DC">
      <w:pPr>
        <w:spacing w:beforeLines="150" w:before="571"/>
        <w:ind w:leftChars="98" w:left="1679" w:hangingChars="500" w:hanging="1405"/>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8A22DC" w:rsidRPr="00131FB8" w:rsidTr="001F62B2">
        <w:trPr>
          <w:trHeight w:val="2038"/>
        </w:trPr>
        <w:tc>
          <w:tcPr>
            <w:tcW w:w="9207" w:type="dxa"/>
            <w:tcBorders>
              <w:top w:val="single" w:sz="12" w:space="0" w:color="auto"/>
              <w:left w:val="nil"/>
              <w:bottom w:val="single" w:sz="12" w:space="0" w:color="auto"/>
              <w:right w:val="nil"/>
            </w:tcBorders>
          </w:tcPr>
          <w:p w:rsidR="008A22DC" w:rsidRPr="00131FB8" w:rsidRDefault="008A22DC" w:rsidP="001F62B2">
            <w:pPr>
              <w:spacing w:line="400" w:lineRule="exact"/>
              <w:ind w:right="28"/>
              <w:rPr>
                <w:bCs/>
                <w:sz w:val="24"/>
              </w:rPr>
            </w:pPr>
            <w:r w:rsidRPr="00131FB8">
              <w:rPr>
                <w:rFonts w:hint="eastAsia"/>
                <w:bCs/>
                <w:sz w:val="24"/>
              </w:rPr>
              <w:t>西北师范大学发展规划与学科建设处联系方式：</w:t>
            </w:r>
          </w:p>
          <w:p w:rsidR="008A22DC" w:rsidRPr="00131FB8" w:rsidRDefault="008A22DC" w:rsidP="001F62B2">
            <w:pPr>
              <w:spacing w:line="400" w:lineRule="exact"/>
              <w:ind w:right="28"/>
              <w:rPr>
                <w:bCs/>
                <w:sz w:val="24"/>
              </w:rPr>
            </w:pPr>
            <w:r w:rsidRPr="00131FB8">
              <w:rPr>
                <w:rFonts w:hint="eastAsia"/>
                <w:bCs/>
                <w:sz w:val="24"/>
              </w:rPr>
              <w:t>通信地址：甘肃省兰州市安宁东路967号       邮政编码：730070</w:t>
            </w:r>
          </w:p>
          <w:p w:rsidR="008A22DC" w:rsidRPr="00131FB8" w:rsidRDefault="008A22DC" w:rsidP="001F62B2">
            <w:pPr>
              <w:spacing w:line="400" w:lineRule="exact"/>
              <w:ind w:right="28"/>
              <w:rPr>
                <w:bCs/>
                <w:sz w:val="24"/>
              </w:rPr>
            </w:pPr>
            <w:r w:rsidRPr="00131FB8">
              <w:rPr>
                <w:rFonts w:hint="eastAsia"/>
                <w:bCs/>
                <w:sz w:val="24"/>
              </w:rPr>
              <w:t>网  址：</w:t>
            </w:r>
            <w:hyperlink r:id="rId8"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8A22DC" w:rsidRPr="00131FB8" w:rsidRDefault="008A22DC" w:rsidP="001F62B2">
            <w:pPr>
              <w:spacing w:line="400" w:lineRule="exact"/>
              <w:ind w:right="28"/>
              <w:rPr>
                <w:bCs/>
                <w:sz w:val="24"/>
              </w:rPr>
            </w:pPr>
            <w:r w:rsidRPr="00131FB8">
              <w:rPr>
                <w:rFonts w:hint="eastAsia"/>
                <w:bCs/>
                <w:sz w:val="24"/>
              </w:rPr>
              <w:t>传  真：（0931）7971509</w:t>
            </w:r>
          </w:p>
          <w:p w:rsidR="008A22DC" w:rsidRPr="00131FB8" w:rsidRDefault="008A22DC" w:rsidP="001F62B2">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8A22DC" w:rsidRPr="00131FB8" w:rsidRDefault="008A22DC" w:rsidP="001F62B2">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452EEB" w:rsidRPr="008A22DC" w:rsidRDefault="00452EEB" w:rsidP="008A22DC">
      <w:pPr>
        <w:ind w:firstLine="560"/>
      </w:pPr>
    </w:p>
    <w:sectPr w:rsidR="00452EEB" w:rsidRPr="008A22DC" w:rsidSect="008A22DC">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0D" w:rsidRDefault="0082760D" w:rsidP="008A22DC">
      <w:pPr>
        <w:spacing w:line="240" w:lineRule="auto"/>
      </w:pPr>
      <w:r>
        <w:separator/>
      </w:r>
    </w:p>
  </w:endnote>
  <w:endnote w:type="continuationSeparator" w:id="0">
    <w:p w:rsidR="0082760D" w:rsidRDefault="0082760D" w:rsidP="008A2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472923"/>
      <w:docPartObj>
        <w:docPartGallery w:val="Page Numbers (Bottom of Page)"/>
        <w:docPartUnique/>
      </w:docPartObj>
    </w:sdtPr>
    <w:sdtContent>
      <w:p w:rsidR="008A22DC" w:rsidRDefault="008A22DC">
        <w:pPr>
          <w:pStyle w:val="a6"/>
          <w:jc w:val="center"/>
        </w:pPr>
        <w:r>
          <w:fldChar w:fldCharType="begin"/>
        </w:r>
        <w:r>
          <w:instrText>PAGE   \* MERGEFORMAT</w:instrText>
        </w:r>
        <w:r>
          <w:fldChar w:fldCharType="separate"/>
        </w:r>
        <w:r>
          <w:rPr>
            <w:lang w:val="zh-CN"/>
          </w:rPr>
          <w:t>2</w:t>
        </w:r>
        <w:r>
          <w:fldChar w:fldCharType="end"/>
        </w:r>
      </w:p>
    </w:sdtContent>
  </w:sdt>
  <w:p w:rsidR="008A22DC" w:rsidRDefault="008A22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0D" w:rsidRDefault="0082760D" w:rsidP="008A22DC">
      <w:pPr>
        <w:spacing w:line="240" w:lineRule="auto"/>
      </w:pPr>
      <w:r>
        <w:separator/>
      </w:r>
    </w:p>
  </w:footnote>
  <w:footnote w:type="continuationSeparator" w:id="0">
    <w:p w:rsidR="0082760D" w:rsidRDefault="0082760D" w:rsidP="008A22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DC"/>
    <w:rsid w:val="000B4191"/>
    <w:rsid w:val="00452EEB"/>
    <w:rsid w:val="0082760D"/>
    <w:rsid w:val="008A22DC"/>
    <w:rsid w:val="00A5410E"/>
    <w:rsid w:val="00C73083"/>
    <w:rsid w:val="00D7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FE35"/>
  <w15:chartTrackingRefBased/>
  <w15:docId w15:val="{382F3F73-52B4-4DBE-9BEA-FCF16DB2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22DC"/>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8A22DC"/>
    <w:rPr>
      <w:color w:val="0563C1"/>
      <w:u w:val="single"/>
    </w:rPr>
  </w:style>
  <w:style w:type="paragraph" w:styleId="TOC1">
    <w:name w:val="toc 1"/>
    <w:basedOn w:val="a"/>
    <w:next w:val="a"/>
    <w:autoRedefine/>
    <w:uiPriority w:val="39"/>
    <w:unhideWhenUsed/>
    <w:rsid w:val="008A22DC"/>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8A22D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8A22DC"/>
    <w:rPr>
      <w:rFonts w:cs="Times New Roman"/>
      <w:sz w:val="18"/>
      <w:szCs w:val="18"/>
    </w:rPr>
  </w:style>
  <w:style w:type="paragraph" w:styleId="a6">
    <w:name w:val="footer"/>
    <w:basedOn w:val="a"/>
    <w:link w:val="a7"/>
    <w:uiPriority w:val="99"/>
    <w:unhideWhenUsed/>
    <w:rsid w:val="008A22DC"/>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8A22D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2</cp:revision>
  <dcterms:created xsi:type="dcterms:W3CDTF">2019-09-24T11:46:00Z</dcterms:created>
  <dcterms:modified xsi:type="dcterms:W3CDTF">2019-09-24T11:57:00Z</dcterms:modified>
</cp:coreProperties>
</file>